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F2243D3" w14:textId="3E2570B9" w:rsidR="00845016" w:rsidRPr="009165CB" w:rsidRDefault="00B1056D" w:rsidP="009165CB">
      <w:pPr>
        <w:spacing w:line="276" w:lineRule="auto"/>
        <w:rPr>
          <w:rFonts w:ascii="Arial" w:hAnsi="Arial" w:cs="Arial"/>
          <w:b/>
          <w:color w:val="000000"/>
          <w:sz w:val="24"/>
          <w:szCs w:val="24"/>
        </w:rPr>
      </w:pPr>
      <w:r w:rsidRPr="00B1056D">
        <w:rPr>
          <w:rFonts w:ascii="Arial" w:hAnsi="Arial" w:cs="Arial"/>
          <w:noProof/>
          <w:color w:val="000000" w:themeColor="text1"/>
          <w:lang w:val="de-AT" w:eastAsia="de-AT"/>
        </w:rPr>
        <mc:AlternateContent>
          <mc:Choice Requires="wps">
            <w:drawing>
              <wp:anchor distT="0" distB="0" distL="114300" distR="114300" simplePos="0" relativeHeight="251659264" behindDoc="0" locked="0" layoutInCell="1" allowOverlap="1" wp14:anchorId="5EFA7847" wp14:editId="55F96AA5">
                <wp:simplePos x="0" y="0"/>
                <wp:positionH relativeFrom="margin">
                  <wp:posOffset>471805</wp:posOffset>
                </wp:positionH>
                <wp:positionV relativeFrom="paragraph">
                  <wp:posOffset>2033905</wp:posOffset>
                </wp:positionV>
                <wp:extent cx="5801360" cy="4140200"/>
                <wp:effectExtent l="0" t="0" r="889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01360"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8B90B" w14:textId="77777777" w:rsidR="006A72B1" w:rsidRPr="006A72B1" w:rsidRDefault="006A72B1" w:rsidP="006A72B1">
                            <w:pPr>
                              <w:spacing w:before="240"/>
                              <w:rPr>
                                <w:rFonts w:ascii="Arial" w:eastAsia="+mj-ea" w:hAnsi="Arial" w:cs="Arial"/>
                                <w:b/>
                                <w:bCs/>
                                <w:caps/>
                                <w:color w:val="262626"/>
                                <w:kern w:val="24"/>
                                <w:position w:val="1"/>
                                <w:sz w:val="60"/>
                                <w:szCs w:val="60"/>
                                <w:u w:val="thick" w:color="3CE9E1"/>
                              </w:rPr>
                            </w:pPr>
                            <w:r w:rsidRPr="006A72B1">
                              <w:rPr>
                                <w:rFonts w:ascii="Arial" w:hAnsi="Arial" w:cs="Arial"/>
                                <w:noProof/>
                                <w:color w:val="000000" w:themeColor="text1"/>
                                <w:lang w:val="de-AT" w:eastAsia="de-AT"/>
                              </w:rPr>
                              <w:drawing>
                                <wp:inline distT="0" distB="0" distL="0" distR="0" wp14:anchorId="09F60F04" wp14:editId="3FAAB12B">
                                  <wp:extent cx="1260000" cy="721652"/>
                                  <wp:effectExtent l="0" t="0" r="0" b="2540"/>
                                  <wp:docPr id="3" name="Grafik 11">
                                    <a:extLst xmlns:a="http://schemas.openxmlformats.org/drawingml/2006/main">
                                      <a:ext uri="{FF2B5EF4-FFF2-40B4-BE49-F238E27FC236}">
                                        <a16:creationId xmlns:a16="http://schemas.microsoft.com/office/drawing/2014/main" id="{A3EE21F1-E9B1-49C9-9729-2F69B1FC9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A3EE21F1-E9B1-49C9-9729-2F69B1FC94D0}"/>
                                              </a:ext>
                                            </a:extLst>
                                          </pic:cNvPr>
                                          <pic:cNvPicPr>
                                            <a:picLocks noChangeAspect="1"/>
                                          </pic:cNvPicPr>
                                        </pic:nvPicPr>
                                        <pic:blipFill>
                                          <a:blip r:embed="rId11">
                                            <a:extLst>
                                              <a:ext uri="{28A0092B-C50C-407E-A947-70E740481C1C}">
                                                <a14:useLocalDpi xmlns:a14="http://schemas.microsoft.com/office/drawing/2010/main"/>
                                              </a:ext>
                                            </a:extLst>
                                          </a:blip>
                                          <a:srcRect/>
                                          <a:stretch/>
                                        </pic:blipFill>
                                        <pic:spPr>
                                          <a:xfrm>
                                            <a:off x="0" y="0"/>
                                            <a:ext cx="1260000" cy="721652"/>
                                          </a:xfrm>
                                          <a:prstGeom prst="rect">
                                            <a:avLst/>
                                          </a:prstGeom>
                                        </pic:spPr>
                                      </pic:pic>
                                    </a:graphicData>
                                  </a:graphic>
                                </wp:inline>
                              </w:drawing>
                            </w:r>
                          </w:p>
                          <w:p w14:paraId="1F1FB4D6" w14:textId="77777777" w:rsidR="006A72B1" w:rsidRPr="006A72B1" w:rsidRDefault="006A72B1" w:rsidP="006A72B1">
                            <w:pPr>
                              <w:spacing w:before="240" w:line="240" w:lineRule="exact"/>
                              <w:rPr>
                                <w:rFonts w:ascii="Arial" w:eastAsia="+mj-ea" w:hAnsi="Arial" w:cs="Arial"/>
                                <w:b/>
                                <w:bCs/>
                                <w:caps/>
                                <w:color w:val="262626"/>
                                <w:kern w:val="24"/>
                                <w:position w:val="1"/>
                                <w:sz w:val="60"/>
                                <w:szCs w:val="60"/>
                                <w:u w:val="thick" w:color="3CE9E1"/>
                              </w:rPr>
                            </w:pPr>
                          </w:p>
                          <w:p w14:paraId="07665A9E" w14:textId="732DE333" w:rsidR="00B1056D" w:rsidRPr="00B1056D" w:rsidRDefault="00845016" w:rsidP="00B1056D">
                            <w:pPr>
                              <w:spacing w:before="20"/>
                              <w:rPr>
                                <w:rFonts w:ascii="Arial" w:eastAsia="+mj-ea" w:hAnsi="Arial" w:cs="Arial"/>
                                <w:b/>
                                <w:bCs/>
                                <w:color w:val="262626"/>
                                <w:kern w:val="24"/>
                                <w:position w:val="1"/>
                                <w:sz w:val="60"/>
                                <w:szCs w:val="60"/>
                                <w:u w:val="thick" w:color="3CE9E1"/>
                              </w:rPr>
                            </w:pPr>
                            <w:r w:rsidRPr="00B1056D">
                              <w:rPr>
                                <w:rFonts w:ascii="Arial" w:eastAsia="+mj-ea" w:hAnsi="Arial" w:cs="Arial"/>
                                <w:b/>
                                <w:bCs/>
                                <w:color w:val="262626"/>
                                <w:kern w:val="24"/>
                                <w:position w:val="1"/>
                                <w:sz w:val="60"/>
                                <w:szCs w:val="60"/>
                                <w:u w:val="thick" w:color="3CE9E1"/>
                              </w:rPr>
                              <w:t>AT&amp;S</w:t>
                            </w:r>
                            <w:r w:rsidR="00B1056D" w:rsidRPr="00B1056D">
                              <w:t xml:space="preserve"> </w:t>
                            </w:r>
                          </w:p>
                          <w:p w14:paraId="0FF39906" w14:textId="7CAF0BAD" w:rsidR="00845016" w:rsidRPr="00B1056D" w:rsidRDefault="00B1056D" w:rsidP="00B1056D">
                            <w:pPr>
                              <w:spacing w:before="20"/>
                              <w:rPr>
                                <w:rFonts w:ascii="Arial" w:eastAsia="+mj-ea" w:hAnsi="Arial" w:cs="Arial"/>
                                <w:b/>
                                <w:bCs/>
                                <w:color w:val="262626"/>
                                <w:kern w:val="24"/>
                                <w:position w:val="1"/>
                                <w:sz w:val="60"/>
                                <w:szCs w:val="60"/>
                                <w:u w:val="thick" w:color="3CE9E1"/>
                              </w:rPr>
                            </w:pPr>
                            <w:r w:rsidRPr="00B1056D">
                              <w:rPr>
                                <w:rFonts w:ascii="Arial" w:eastAsia="+mj-ea" w:hAnsi="Arial" w:cs="Arial"/>
                                <w:b/>
                                <w:bCs/>
                                <w:color w:val="262626"/>
                                <w:kern w:val="24"/>
                                <w:position w:val="1"/>
                                <w:sz w:val="60"/>
                                <w:szCs w:val="60"/>
                                <w:u w:val="thick" w:color="3CE9E1"/>
                              </w:rPr>
                              <w:t>Supplier Code of Conduct</w:t>
                            </w:r>
                          </w:p>
                          <w:p w14:paraId="4B74F3C8" w14:textId="37B6B05A" w:rsidR="006A72B1" w:rsidRPr="00B1056D" w:rsidRDefault="006A72B1" w:rsidP="00845016">
                            <w:pPr>
                              <w:spacing w:before="20"/>
                              <w:rPr>
                                <w:rFonts w:ascii="Arial" w:eastAsia="+mj-ea" w:hAnsi="Arial" w:cs="Arial"/>
                                <w:b/>
                                <w:bCs/>
                                <w:color w:val="262626"/>
                                <w:kern w:val="24"/>
                                <w:position w:val="1"/>
                                <w:sz w:val="60"/>
                                <w:szCs w:val="60"/>
                                <w:u w:val="thick" w:color="3CE9E1"/>
                              </w:rPr>
                            </w:pPr>
                            <w:r w:rsidRPr="00B1056D">
                              <w:rPr>
                                <w:rFonts w:ascii="Arial" w:eastAsia="+mj-ea" w:hAnsi="Arial" w:cs="Arial"/>
                                <w:b/>
                                <w:bCs/>
                                <w:color w:val="262626"/>
                                <w:kern w:val="24"/>
                                <w:position w:val="1"/>
                                <w:sz w:val="60"/>
                                <w:szCs w:val="60"/>
                                <w:u w:val="thick" w:color="3CE9E1"/>
                              </w:rPr>
                              <w:br/>
                            </w:r>
                          </w:p>
                          <w:p w14:paraId="5B782FE8" w14:textId="77777777" w:rsidR="006A72B1" w:rsidRPr="00B1056D" w:rsidRDefault="006A72B1" w:rsidP="006A72B1">
                            <w:pPr>
                              <w:spacing w:before="240" w:line="240" w:lineRule="exact"/>
                              <w:rPr>
                                <w:rFonts w:ascii="Arial" w:eastAsia="+mj-ea" w:hAnsi="Arial" w:cs="Arial"/>
                                <w:b/>
                                <w:bCs/>
                                <w:caps/>
                                <w:color w:val="262626"/>
                                <w:kern w:val="24"/>
                                <w:position w:val="1"/>
                                <w:sz w:val="60"/>
                                <w:szCs w:val="60"/>
                                <w:u w:val="thick" w:color="3CE9E1"/>
                              </w:rPr>
                            </w:pPr>
                          </w:p>
                          <w:p w14:paraId="74079124" w14:textId="384832C7" w:rsidR="006A72B1" w:rsidRDefault="00845016" w:rsidP="006A72B1">
                            <w:pPr>
                              <w:spacing w:before="240" w:line="276" w:lineRule="auto"/>
                              <w:rPr>
                                <w:rFonts w:ascii="Arial" w:eastAsia="Times" w:hAnsi="Arial" w:cs="Arial"/>
                                <w:bCs/>
                                <w:color w:val="000000" w:themeColor="text1"/>
                                <w:sz w:val="24"/>
                                <w:szCs w:val="36"/>
                              </w:rPr>
                            </w:pPr>
                            <w:r>
                              <w:rPr>
                                <w:rFonts w:ascii="Arial" w:eastAsia="Times" w:hAnsi="Arial" w:cs="Arial"/>
                                <w:bCs/>
                                <w:color w:val="000000" w:themeColor="text1"/>
                                <w:sz w:val="24"/>
                                <w:szCs w:val="36"/>
                              </w:rPr>
                              <w:t>19</w:t>
                            </w:r>
                            <w:r w:rsidR="006A72B1" w:rsidRPr="006A72B1">
                              <w:rPr>
                                <w:rFonts w:ascii="Arial" w:eastAsia="Times" w:hAnsi="Arial" w:cs="Arial"/>
                                <w:bCs/>
                                <w:color w:val="000000" w:themeColor="text1"/>
                                <w:sz w:val="24"/>
                                <w:szCs w:val="36"/>
                              </w:rPr>
                              <w:t xml:space="preserve"> </w:t>
                            </w:r>
                            <w:r>
                              <w:rPr>
                                <w:rFonts w:ascii="Arial" w:eastAsia="Times" w:hAnsi="Arial" w:cs="Arial"/>
                                <w:bCs/>
                                <w:color w:val="000000" w:themeColor="text1"/>
                                <w:sz w:val="24"/>
                                <w:szCs w:val="36"/>
                              </w:rPr>
                              <w:t>April</w:t>
                            </w:r>
                            <w:r w:rsidR="006A72B1" w:rsidRPr="006A72B1">
                              <w:rPr>
                                <w:rFonts w:ascii="Arial" w:eastAsia="Times" w:hAnsi="Arial" w:cs="Arial"/>
                                <w:bCs/>
                                <w:color w:val="000000" w:themeColor="text1"/>
                                <w:sz w:val="24"/>
                                <w:szCs w:val="36"/>
                              </w:rPr>
                              <w:t xml:space="preserve"> 2024</w:t>
                            </w:r>
                            <w:r w:rsidR="00B112FA">
                              <w:rPr>
                                <w:rFonts w:ascii="Arial" w:eastAsia="Times" w:hAnsi="Arial" w:cs="Arial"/>
                                <w:bCs/>
                                <w:color w:val="000000" w:themeColor="text1"/>
                                <w:sz w:val="24"/>
                                <w:szCs w:val="36"/>
                              </w:rPr>
                              <w:br/>
                            </w:r>
                            <w:r w:rsidR="00B112FA" w:rsidRPr="006A72B1">
                              <w:rPr>
                                <w:rFonts w:ascii="Arial" w:eastAsia="Times" w:hAnsi="Arial" w:cs="Arial"/>
                                <w:bCs/>
                                <w:color w:val="000000" w:themeColor="text1"/>
                                <w:sz w:val="24"/>
                                <w:szCs w:val="36"/>
                              </w:rPr>
                              <w:t>AT&amp;S Boar</w:t>
                            </w:r>
                            <w:r w:rsidR="00B112FA">
                              <w:rPr>
                                <w:rFonts w:ascii="Arial" w:eastAsia="Times" w:hAnsi="Arial" w:cs="Arial"/>
                                <w:bCs/>
                                <w:color w:val="000000" w:themeColor="text1"/>
                                <w:sz w:val="24"/>
                                <w:szCs w:val="36"/>
                              </w:rPr>
                              <w:t>d</w:t>
                            </w:r>
                          </w:p>
                          <w:p w14:paraId="03A1A3C2" w14:textId="77777777" w:rsidR="00B112FA" w:rsidRDefault="00B112FA" w:rsidP="006A72B1">
                            <w:pPr>
                              <w:spacing w:before="240" w:line="276" w:lineRule="auto"/>
                              <w:rPr>
                                <w:rFonts w:ascii="Arial" w:eastAsia="Times" w:hAnsi="Arial" w:cs="Arial"/>
                                <w:bCs/>
                                <w:color w:val="000000" w:themeColor="text1"/>
                                <w:sz w:val="24"/>
                                <w:szCs w:val="36"/>
                              </w:rPr>
                            </w:pPr>
                          </w:p>
                          <w:p w14:paraId="628A35B1" w14:textId="77777777" w:rsidR="006A72B1" w:rsidRPr="006A72B1" w:rsidRDefault="006A72B1" w:rsidP="006A72B1">
                            <w:pPr>
                              <w:spacing w:before="240"/>
                              <w:rPr>
                                <w:rFonts w:ascii="Arial" w:eastAsia="Times" w:hAnsi="Arial" w:cs="Arial"/>
                                <w:bCs/>
                                <w:color w:val="000000" w:themeColor="text1"/>
                                <w:sz w:val="20"/>
                                <w:szCs w:val="36"/>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A7847" id="_x0000_t202" coordsize="21600,21600" o:spt="202" path="m,l,21600r21600,l21600,xe">
                <v:stroke joinstyle="miter"/>
                <v:path gradientshapeok="t" o:connecttype="rect"/>
              </v:shapetype>
              <v:shape id="Text Box 20" o:spid="_x0000_s1026" type="#_x0000_t202" style="position:absolute;margin-left:37.15pt;margin-top:160.15pt;width:456.8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" filled="f" stroked="f">
                <v:path arrowok="t"/>
                <v:textbox inset=",,0">
                  <w:txbxContent>
                    <w:p w14:paraId="5438B90B" w14:textId="77777777" w:rsidR="006A72B1" w:rsidRPr="006A72B1" w:rsidRDefault="006A72B1" w:rsidP="006A72B1">
                      <w:pPr>
                        <w:spacing w:before="240"/>
                        <w:rPr>
                          <w:rFonts w:ascii="Arial" w:eastAsia="+mj-ea" w:hAnsi="Arial" w:cs="Arial"/>
                          <w:b/>
                          <w:bCs/>
                          <w:caps/>
                          <w:color w:val="262626"/>
                          <w:kern w:val="24"/>
                          <w:position w:val="1"/>
                          <w:sz w:val="60"/>
                          <w:szCs w:val="60"/>
                          <w:u w:val="thick" w:color="3CE9E1"/>
                        </w:rPr>
                      </w:pPr>
                      <w:r w:rsidRPr="006A72B1">
                        <w:rPr>
                          <w:rFonts w:ascii="Arial" w:hAnsi="Arial" w:cs="Arial"/>
                          <w:noProof/>
                          <w:color w:val="000000" w:themeColor="text1"/>
                          <w:lang w:val="de-AT" w:eastAsia="de-AT"/>
                        </w:rPr>
                        <w:drawing>
                          <wp:inline distT="0" distB="0" distL="0" distR="0" wp14:anchorId="09F60F04" wp14:editId="3FAAB12B">
                            <wp:extent cx="1260000" cy="721652"/>
                            <wp:effectExtent l="0" t="0" r="0" b="2540"/>
                            <wp:docPr id="3" name="Grafik 11">
                              <a:extLst xmlns:a="http://schemas.openxmlformats.org/drawingml/2006/main">
                                <a:ext uri="{FF2B5EF4-FFF2-40B4-BE49-F238E27FC236}">
                                  <a16:creationId xmlns:a16="http://schemas.microsoft.com/office/drawing/2014/main" id="{A3EE21F1-E9B1-49C9-9729-2F69B1FC94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A3EE21F1-E9B1-49C9-9729-2F69B1FC94D0}"/>
                                        </a:ext>
                                      </a:extLst>
                                    </pic:cNvPr>
                                    <pic:cNvPicPr>
                                      <a:picLocks noChangeAspect="1"/>
                                    </pic:cNvPicPr>
                                  </pic:nvPicPr>
                                  <pic:blipFill>
                                    <a:blip r:embed="rId12">
                                      <a:extLst>
                                        <a:ext uri="{28A0092B-C50C-407E-A947-70E740481C1C}">
                                          <a14:useLocalDpi xmlns:a14="http://schemas.microsoft.com/office/drawing/2010/main"/>
                                        </a:ext>
                                      </a:extLst>
                                    </a:blip>
                                    <a:srcRect/>
                                    <a:stretch/>
                                  </pic:blipFill>
                                  <pic:spPr>
                                    <a:xfrm>
                                      <a:off x="0" y="0"/>
                                      <a:ext cx="1260000" cy="721652"/>
                                    </a:xfrm>
                                    <a:prstGeom prst="rect">
                                      <a:avLst/>
                                    </a:prstGeom>
                                  </pic:spPr>
                                </pic:pic>
                              </a:graphicData>
                            </a:graphic>
                          </wp:inline>
                        </w:drawing>
                      </w:r>
                    </w:p>
                    <w:p w14:paraId="1F1FB4D6" w14:textId="77777777" w:rsidR="006A72B1" w:rsidRPr="006A72B1" w:rsidRDefault="006A72B1" w:rsidP="006A72B1">
                      <w:pPr>
                        <w:spacing w:before="240" w:line="240" w:lineRule="exact"/>
                        <w:rPr>
                          <w:rFonts w:ascii="Arial" w:eastAsia="+mj-ea" w:hAnsi="Arial" w:cs="Arial"/>
                          <w:b/>
                          <w:bCs/>
                          <w:caps/>
                          <w:color w:val="262626"/>
                          <w:kern w:val="24"/>
                          <w:position w:val="1"/>
                          <w:sz w:val="60"/>
                          <w:szCs w:val="60"/>
                          <w:u w:val="thick" w:color="3CE9E1"/>
                        </w:rPr>
                      </w:pPr>
                    </w:p>
                    <w:p w14:paraId="07665A9E" w14:textId="732DE333" w:rsidR="00B1056D" w:rsidRPr="00B1056D" w:rsidRDefault="00845016" w:rsidP="00B1056D">
                      <w:pPr>
                        <w:spacing w:before="20"/>
                        <w:rPr>
                          <w:rFonts w:ascii="Arial" w:eastAsia="+mj-ea" w:hAnsi="Arial" w:cs="Arial"/>
                          <w:b/>
                          <w:bCs/>
                          <w:color w:val="262626"/>
                          <w:kern w:val="24"/>
                          <w:position w:val="1"/>
                          <w:sz w:val="60"/>
                          <w:szCs w:val="60"/>
                          <w:u w:val="thick" w:color="3CE9E1"/>
                        </w:rPr>
                      </w:pPr>
                      <w:r w:rsidRPr="00B1056D">
                        <w:rPr>
                          <w:rFonts w:ascii="Arial" w:eastAsia="+mj-ea" w:hAnsi="Arial" w:cs="Arial"/>
                          <w:b/>
                          <w:bCs/>
                          <w:color w:val="262626"/>
                          <w:kern w:val="24"/>
                          <w:position w:val="1"/>
                          <w:sz w:val="60"/>
                          <w:szCs w:val="60"/>
                          <w:u w:val="thick" w:color="3CE9E1"/>
                        </w:rPr>
                        <w:t>AT&amp;S</w:t>
                      </w:r>
                      <w:r w:rsidR="00B1056D" w:rsidRPr="00B1056D">
                        <w:t xml:space="preserve"> </w:t>
                      </w:r>
                    </w:p>
                    <w:p w14:paraId="0FF39906" w14:textId="7CAF0BAD" w:rsidR="00845016" w:rsidRPr="00B1056D" w:rsidRDefault="00B1056D" w:rsidP="00B1056D">
                      <w:pPr>
                        <w:spacing w:before="20"/>
                        <w:rPr>
                          <w:rFonts w:ascii="Arial" w:eastAsia="+mj-ea" w:hAnsi="Arial" w:cs="Arial"/>
                          <w:b/>
                          <w:bCs/>
                          <w:color w:val="262626"/>
                          <w:kern w:val="24"/>
                          <w:position w:val="1"/>
                          <w:sz w:val="60"/>
                          <w:szCs w:val="60"/>
                          <w:u w:val="thick" w:color="3CE9E1"/>
                        </w:rPr>
                      </w:pPr>
                      <w:r w:rsidRPr="00B1056D">
                        <w:rPr>
                          <w:rFonts w:ascii="Arial" w:eastAsia="+mj-ea" w:hAnsi="Arial" w:cs="Arial"/>
                          <w:b/>
                          <w:bCs/>
                          <w:color w:val="262626"/>
                          <w:kern w:val="24"/>
                          <w:position w:val="1"/>
                          <w:sz w:val="60"/>
                          <w:szCs w:val="60"/>
                          <w:u w:val="thick" w:color="3CE9E1"/>
                        </w:rPr>
                        <w:t>Supplier Code of Conduct</w:t>
                      </w:r>
                    </w:p>
                    <w:p w14:paraId="4B74F3C8" w14:textId="37B6B05A" w:rsidR="006A72B1" w:rsidRPr="00B1056D" w:rsidRDefault="006A72B1" w:rsidP="00845016">
                      <w:pPr>
                        <w:spacing w:before="20"/>
                        <w:rPr>
                          <w:rFonts w:ascii="Arial" w:eastAsia="+mj-ea" w:hAnsi="Arial" w:cs="Arial"/>
                          <w:b/>
                          <w:bCs/>
                          <w:color w:val="262626"/>
                          <w:kern w:val="24"/>
                          <w:position w:val="1"/>
                          <w:sz w:val="60"/>
                          <w:szCs w:val="60"/>
                          <w:u w:val="thick" w:color="3CE9E1"/>
                        </w:rPr>
                      </w:pPr>
                      <w:r w:rsidRPr="00B1056D">
                        <w:rPr>
                          <w:rFonts w:ascii="Arial" w:eastAsia="+mj-ea" w:hAnsi="Arial" w:cs="Arial"/>
                          <w:b/>
                          <w:bCs/>
                          <w:color w:val="262626"/>
                          <w:kern w:val="24"/>
                          <w:position w:val="1"/>
                          <w:sz w:val="60"/>
                          <w:szCs w:val="60"/>
                          <w:u w:val="thick" w:color="3CE9E1"/>
                        </w:rPr>
                        <w:br/>
                      </w:r>
                    </w:p>
                    <w:p w14:paraId="5B782FE8" w14:textId="77777777" w:rsidR="006A72B1" w:rsidRPr="00B1056D" w:rsidRDefault="006A72B1" w:rsidP="006A72B1">
                      <w:pPr>
                        <w:spacing w:before="240" w:line="240" w:lineRule="exact"/>
                        <w:rPr>
                          <w:rFonts w:ascii="Arial" w:eastAsia="+mj-ea" w:hAnsi="Arial" w:cs="Arial"/>
                          <w:b/>
                          <w:bCs/>
                          <w:caps/>
                          <w:color w:val="262626"/>
                          <w:kern w:val="24"/>
                          <w:position w:val="1"/>
                          <w:sz w:val="60"/>
                          <w:szCs w:val="60"/>
                          <w:u w:val="thick" w:color="3CE9E1"/>
                        </w:rPr>
                      </w:pPr>
                    </w:p>
                    <w:p w14:paraId="74079124" w14:textId="384832C7" w:rsidR="006A72B1" w:rsidRDefault="00845016" w:rsidP="006A72B1">
                      <w:pPr>
                        <w:spacing w:before="240" w:line="276" w:lineRule="auto"/>
                        <w:rPr>
                          <w:rFonts w:ascii="Arial" w:eastAsia="Times" w:hAnsi="Arial" w:cs="Arial"/>
                          <w:bCs/>
                          <w:color w:val="000000" w:themeColor="text1"/>
                          <w:sz w:val="24"/>
                          <w:szCs w:val="36"/>
                        </w:rPr>
                      </w:pPr>
                      <w:r>
                        <w:rPr>
                          <w:rFonts w:ascii="Arial" w:eastAsia="Times" w:hAnsi="Arial" w:cs="Arial"/>
                          <w:bCs/>
                          <w:color w:val="000000" w:themeColor="text1"/>
                          <w:sz w:val="24"/>
                          <w:szCs w:val="36"/>
                        </w:rPr>
                        <w:t>19</w:t>
                      </w:r>
                      <w:r w:rsidR="006A72B1" w:rsidRPr="006A72B1">
                        <w:rPr>
                          <w:rFonts w:ascii="Arial" w:eastAsia="Times" w:hAnsi="Arial" w:cs="Arial"/>
                          <w:bCs/>
                          <w:color w:val="000000" w:themeColor="text1"/>
                          <w:sz w:val="24"/>
                          <w:szCs w:val="36"/>
                        </w:rPr>
                        <w:t xml:space="preserve"> </w:t>
                      </w:r>
                      <w:r>
                        <w:rPr>
                          <w:rFonts w:ascii="Arial" w:eastAsia="Times" w:hAnsi="Arial" w:cs="Arial"/>
                          <w:bCs/>
                          <w:color w:val="000000" w:themeColor="text1"/>
                          <w:sz w:val="24"/>
                          <w:szCs w:val="36"/>
                        </w:rPr>
                        <w:t>April</w:t>
                      </w:r>
                      <w:r w:rsidR="006A72B1" w:rsidRPr="006A72B1">
                        <w:rPr>
                          <w:rFonts w:ascii="Arial" w:eastAsia="Times" w:hAnsi="Arial" w:cs="Arial"/>
                          <w:bCs/>
                          <w:color w:val="000000" w:themeColor="text1"/>
                          <w:sz w:val="24"/>
                          <w:szCs w:val="36"/>
                        </w:rPr>
                        <w:t xml:space="preserve"> 2024</w:t>
                      </w:r>
                      <w:r w:rsidR="00B112FA">
                        <w:rPr>
                          <w:rFonts w:ascii="Arial" w:eastAsia="Times" w:hAnsi="Arial" w:cs="Arial"/>
                          <w:bCs/>
                          <w:color w:val="000000" w:themeColor="text1"/>
                          <w:sz w:val="24"/>
                          <w:szCs w:val="36"/>
                        </w:rPr>
                        <w:br/>
                      </w:r>
                      <w:r w:rsidR="00B112FA" w:rsidRPr="006A72B1">
                        <w:rPr>
                          <w:rFonts w:ascii="Arial" w:eastAsia="Times" w:hAnsi="Arial" w:cs="Arial"/>
                          <w:bCs/>
                          <w:color w:val="000000" w:themeColor="text1"/>
                          <w:sz w:val="24"/>
                          <w:szCs w:val="36"/>
                        </w:rPr>
                        <w:t>AT&amp;S Boar</w:t>
                      </w:r>
                      <w:r w:rsidR="00B112FA">
                        <w:rPr>
                          <w:rFonts w:ascii="Arial" w:eastAsia="Times" w:hAnsi="Arial" w:cs="Arial"/>
                          <w:bCs/>
                          <w:color w:val="000000" w:themeColor="text1"/>
                          <w:sz w:val="24"/>
                          <w:szCs w:val="36"/>
                        </w:rPr>
                        <w:t>d</w:t>
                      </w:r>
                    </w:p>
                    <w:p w14:paraId="03A1A3C2" w14:textId="77777777" w:rsidR="00B112FA" w:rsidRDefault="00B112FA" w:rsidP="006A72B1">
                      <w:pPr>
                        <w:spacing w:before="240" w:line="276" w:lineRule="auto"/>
                        <w:rPr>
                          <w:rFonts w:ascii="Arial" w:eastAsia="Times" w:hAnsi="Arial" w:cs="Arial"/>
                          <w:bCs/>
                          <w:color w:val="000000" w:themeColor="text1"/>
                          <w:sz w:val="24"/>
                          <w:szCs w:val="36"/>
                        </w:rPr>
                      </w:pPr>
                    </w:p>
                    <w:p w14:paraId="628A35B1" w14:textId="77777777" w:rsidR="006A72B1" w:rsidRPr="006A72B1" w:rsidRDefault="006A72B1" w:rsidP="006A72B1">
                      <w:pPr>
                        <w:spacing w:before="240"/>
                        <w:rPr>
                          <w:rFonts w:ascii="Arial" w:eastAsia="Times" w:hAnsi="Arial" w:cs="Arial"/>
                          <w:bCs/>
                          <w:color w:val="000000" w:themeColor="text1"/>
                          <w:sz w:val="20"/>
                          <w:szCs w:val="36"/>
                        </w:rPr>
                      </w:pPr>
                    </w:p>
                  </w:txbxContent>
                </v:textbox>
                <w10:wrap anchorx="margin"/>
              </v:shape>
            </w:pict>
          </mc:Fallback>
        </mc:AlternateContent>
      </w:r>
      <w:r w:rsidR="00CF224D" w:rsidRPr="00B1056D">
        <w:rPr>
          <w:rFonts w:ascii="Arial" w:hAnsi="Arial" w:cs="Arial"/>
          <w:noProof/>
          <w:color w:val="000000" w:themeColor="text1"/>
          <w:lang w:val="de-AT" w:eastAsia="de-AT"/>
        </w:rPr>
        <mc:AlternateContent>
          <mc:Choice Requires="wps">
            <w:drawing>
              <wp:anchor distT="0" distB="0" distL="114300" distR="114300" simplePos="0" relativeHeight="251662336" behindDoc="0" locked="0" layoutInCell="1" allowOverlap="1" wp14:anchorId="31128E32" wp14:editId="573E02A6">
                <wp:simplePos x="0" y="0"/>
                <wp:positionH relativeFrom="column">
                  <wp:posOffset>-712982</wp:posOffset>
                </wp:positionH>
                <wp:positionV relativeFrom="paragraph">
                  <wp:posOffset>9030786</wp:posOffset>
                </wp:positionV>
                <wp:extent cx="7236542" cy="609600"/>
                <wp:effectExtent l="0" t="0" r="2540" b="0"/>
                <wp:wrapNone/>
                <wp:docPr id="1656637261" name="Rechteck 1"/>
                <wp:cNvGraphicFramePr/>
                <a:graphic xmlns:a="http://schemas.openxmlformats.org/drawingml/2006/main">
                  <a:graphicData uri="http://schemas.microsoft.com/office/word/2010/wordprocessingShape">
                    <wps:wsp>
                      <wps:cNvSpPr/>
                      <wps:spPr>
                        <a:xfrm>
                          <a:off x="0" y="0"/>
                          <a:ext cx="7236542" cy="609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0EE9436F" id="Rechteck 1" o:spid="_x0000_s1026" style="position:absolute;margin-left:-56.15pt;margin-top:711.1pt;width:569.8pt;height:4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" fillcolor="white [3212]" stroked="f" strokeweight="1pt"/>
            </w:pict>
          </mc:Fallback>
        </mc:AlternateContent>
      </w:r>
      <w:r w:rsidR="006A72B1" w:rsidRPr="00B1056D">
        <w:rPr>
          <w:rFonts w:ascii="Arial" w:hAnsi="Arial" w:cs="Arial"/>
          <w:noProof/>
          <w:color w:val="000000" w:themeColor="text1"/>
          <w:lang w:val="de-AT" w:eastAsia="de-AT"/>
        </w:rPr>
        <mc:AlternateContent>
          <mc:Choice Requires="wps">
            <w:drawing>
              <wp:anchor distT="0" distB="0" distL="114300" distR="114300" simplePos="0" relativeHeight="251660288" behindDoc="0" locked="0" layoutInCell="1" allowOverlap="1" wp14:anchorId="41B72BB0" wp14:editId="180CFC3B">
                <wp:simplePos x="0" y="0"/>
                <wp:positionH relativeFrom="column">
                  <wp:posOffset>4920902</wp:posOffset>
                </wp:positionH>
                <wp:positionV relativeFrom="paragraph">
                  <wp:posOffset>-644156</wp:posOffset>
                </wp:positionV>
                <wp:extent cx="1357179" cy="609600"/>
                <wp:effectExtent l="0" t="0" r="1905" b="0"/>
                <wp:wrapNone/>
                <wp:docPr id="1477741971" name="Rechteck 1"/>
                <wp:cNvGraphicFramePr/>
                <a:graphic xmlns:a="http://schemas.openxmlformats.org/drawingml/2006/main">
                  <a:graphicData uri="http://schemas.microsoft.com/office/word/2010/wordprocessingShape">
                    <wps:wsp>
                      <wps:cNvSpPr/>
                      <wps:spPr>
                        <a:xfrm>
                          <a:off x="0" y="0"/>
                          <a:ext cx="1357179" cy="609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9370E73" id="Rechteck 1" o:spid="_x0000_s1026" style="position:absolute;margin-left:387.45pt;margin-top:-50.7pt;width:106.8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" fillcolor="white [3212]" stroked="f" strokeweight="1pt"/>
            </w:pict>
          </mc:Fallback>
        </mc:AlternateContent>
      </w:r>
      <w:r w:rsidR="006A72B1" w:rsidRPr="00B1056D">
        <w:rPr>
          <w:rFonts w:ascii="Arial" w:hAnsi="Arial" w:cs="Arial"/>
          <w:b/>
          <w:color w:val="000000"/>
          <w:sz w:val="24"/>
          <w:szCs w:val="24"/>
        </w:rPr>
        <w:br w:type="page"/>
      </w:r>
    </w:p>
    <w:p w14:paraId="391F61D1" w14:textId="77777777" w:rsidR="00B1056D" w:rsidRPr="00B1056D" w:rsidRDefault="00B1056D" w:rsidP="00B1056D">
      <w:pPr>
        <w:spacing w:after="0" w:line="276" w:lineRule="auto"/>
        <w:jc w:val="center"/>
        <w:rPr>
          <w:rFonts w:ascii="Arial" w:hAnsi="Arial" w:cs="Arial"/>
          <w:b/>
          <w:color w:val="000000"/>
          <w:sz w:val="24"/>
          <w:szCs w:val="24"/>
        </w:rPr>
      </w:pPr>
      <w:r w:rsidRPr="00B1056D">
        <w:rPr>
          <w:rFonts w:ascii="Arial" w:hAnsi="Arial" w:cs="Arial"/>
          <w:b/>
          <w:color w:val="000000"/>
          <w:sz w:val="24"/>
          <w:szCs w:val="24"/>
        </w:rPr>
        <w:lastRenderedPageBreak/>
        <w:t>AT&amp;S SUPPLIER CODE OF CONDUCT</w:t>
      </w:r>
    </w:p>
    <w:p w14:paraId="46550A5B" w14:textId="5BB5F415" w:rsidR="00B1056D" w:rsidRPr="00B1056D" w:rsidRDefault="00B1056D" w:rsidP="00B1056D">
      <w:pPr>
        <w:jc w:val="center"/>
        <w:rPr>
          <w:rFonts w:ascii="Arial" w:hAnsi="Arial" w:cs="Arial"/>
          <w:b/>
          <w:sz w:val="24"/>
          <w:szCs w:val="24"/>
          <w:lang w:val="en-GB"/>
        </w:rPr>
      </w:pPr>
      <w:r w:rsidRPr="009165CB">
        <w:rPr>
          <w:rFonts w:ascii="Arial" w:hAnsi="Arial" w:cs="Arial"/>
        </w:rPr>
        <w:t>(Hereinafter also referred to as “</w:t>
      </w:r>
      <w:r w:rsidR="009165CB" w:rsidRPr="009165CB">
        <w:rPr>
          <w:rFonts w:ascii="Arial" w:hAnsi="Arial" w:cs="Arial"/>
        </w:rPr>
        <w:t>c</w:t>
      </w:r>
      <w:r w:rsidRPr="009165CB">
        <w:rPr>
          <w:rFonts w:ascii="Arial" w:hAnsi="Arial" w:cs="Arial"/>
        </w:rPr>
        <w:t>ode”)</w:t>
      </w:r>
    </w:p>
    <w:p w14:paraId="477B311B" w14:textId="77777777" w:rsidR="00B1056D" w:rsidRPr="00B1056D" w:rsidRDefault="00B1056D" w:rsidP="00B1056D">
      <w:pPr>
        <w:jc w:val="center"/>
        <w:rPr>
          <w:rFonts w:ascii="Arial" w:hAnsi="Arial" w:cs="Arial"/>
          <w:lang w:val="en-GB"/>
        </w:rPr>
      </w:pPr>
    </w:p>
    <w:p w14:paraId="5C17AFCD" w14:textId="77777777" w:rsidR="00B1056D" w:rsidRPr="006A776F" w:rsidRDefault="00B1056D" w:rsidP="00B1056D">
      <w:pPr>
        <w:spacing w:after="0" w:line="240" w:lineRule="auto"/>
        <w:jc w:val="center"/>
        <w:rPr>
          <w:rFonts w:ascii="Arial" w:hAnsi="Arial" w:cs="Arial"/>
        </w:rPr>
      </w:pPr>
      <w:permStart w:id="317219186" w:edGrp="everyone"/>
      <w:r w:rsidRPr="006A776F">
        <w:rPr>
          <w:rFonts w:ascii="Arial" w:hAnsi="Arial" w:cs="Arial"/>
        </w:rPr>
        <w:t>Company name</w:t>
      </w:r>
    </w:p>
    <w:p w14:paraId="13C020E5" w14:textId="77777777" w:rsidR="00B1056D" w:rsidRPr="006A776F" w:rsidRDefault="00B1056D" w:rsidP="00B1056D">
      <w:pPr>
        <w:spacing w:after="0" w:line="240" w:lineRule="auto"/>
        <w:jc w:val="center"/>
        <w:rPr>
          <w:rFonts w:ascii="Arial" w:hAnsi="Arial" w:cs="Arial"/>
        </w:rPr>
      </w:pPr>
      <w:r w:rsidRPr="006A776F">
        <w:rPr>
          <w:rFonts w:ascii="Arial" w:hAnsi="Arial" w:cs="Arial"/>
        </w:rPr>
        <w:t>Address</w:t>
      </w:r>
    </w:p>
    <w:p w14:paraId="4CBAA75D" w14:textId="77777777" w:rsidR="00B1056D" w:rsidRPr="006A776F" w:rsidRDefault="00B1056D" w:rsidP="00B1056D">
      <w:pPr>
        <w:spacing w:after="0" w:line="240" w:lineRule="auto"/>
        <w:jc w:val="center"/>
        <w:rPr>
          <w:rFonts w:ascii="Arial" w:hAnsi="Arial" w:cs="Arial"/>
        </w:rPr>
      </w:pPr>
      <w:r w:rsidRPr="006A776F">
        <w:rPr>
          <w:rFonts w:ascii="Arial" w:hAnsi="Arial" w:cs="Arial"/>
        </w:rPr>
        <w:t>Country of place of Business</w:t>
      </w:r>
    </w:p>
    <w:permEnd w:id="317219186"/>
    <w:p w14:paraId="123B4590" w14:textId="77777777" w:rsidR="00B1056D" w:rsidRPr="006A776F" w:rsidRDefault="00B1056D" w:rsidP="00B1056D">
      <w:pPr>
        <w:jc w:val="center"/>
        <w:rPr>
          <w:rFonts w:ascii="Arial" w:hAnsi="Arial" w:cs="Arial"/>
        </w:rPr>
      </w:pPr>
    </w:p>
    <w:p w14:paraId="2FB38123" w14:textId="302BDBFB" w:rsidR="00B1056D" w:rsidRPr="00B1056D" w:rsidRDefault="00B1056D" w:rsidP="00B1056D">
      <w:pPr>
        <w:jc w:val="center"/>
        <w:rPr>
          <w:rFonts w:ascii="Arial" w:hAnsi="Arial" w:cs="Arial"/>
        </w:rPr>
      </w:pPr>
      <w:r w:rsidRPr="00B1056D">
        <w:rPr>
          <w:rFonts w:ascii="Arial" w:hAnsi="Arial" w:cs="Arial"/>
        </w:rPr>
        <w:t>(including its affiliates, hereinafter collectively an</w:t>
      </w:r>
      <w:r w:rsidR="009165CB">
        <w:rPr>
          <w:rFonts w:ascii="Arial" w:hAnsi="Arial" w:cs="Arial"/>
        </w:rPr>
        <w:t>d individually referred to as "s</w:t>
      </w:r>
      <w:r w:rsidRPr="00B1056D">
        <w:rPr>
          <w:rFonts w:ascii="Arial" w:hAnsi="Arial" w:cs="Arial"/>
        </w:rPr>
        <w:t>upplier")</w:t>
      </w:r>
    </w:p>
    <w:p w14:paraId="146DFA34" w14:textId="77777777" w:rsidR="00B1056D" w:rsidRPr="00B1056D" w:rsidRDefault="00B1056D" w:rsidP="00B1056D">
      <w:pPr>
        <w:jc w:val="center"/>
        <w:rPr>
          <w:rFonts w:ascii="Arial" w:hAnsi="Arial" w:cs="Arial"/>
          <w:lang w:val="en-GB"/>
        </w:rPr>
      </w:pPr>
    </w:p>
    <w:p w14:paraId="5A24523D" w14:textId="4F99BFF1" w:rsidR="00B1056D" w:rsidRPr="00B1056D" w:rsidRDefault="00B1056D" w:rsidP="00B1056D">
      <w:pPr>
        <w:spacing w:after="0" w:line="276" w:lineRule="auto"/>
        <w:jc w:val="center"/>
        <w:rPr>
          <w:rFonts w:ascii="Arial" w:hAnsi="Arial" w:cs="Arial"/>
          <w:b/>
          <w:color w:val="000000"/>
          <w:sz w:val="24"/>
          <w:szCs w:val="24"/>
        </w:rPr>
      </w:pPr>
      <w:bookmarkStart w:id="1" w:name="_Toc19190578"/>
      <w:r w:rsidRPr="00B1056D">
        <w:rPr>
          <w:rFonts w:ascii="Arial" w:hAnsi="Arial" w:cs="Arial"/>
          <w:b/>
          <w:color w:val="000000"/>
          <w:sz w:val="24"/>
          <w:szCs w:val="24"/>
        </w:rPr>
        <w:t>I</w:t>
      </w:r>
      <w:bookmarkEnd w:id="1"/>
      <w:r w:rsidRPr="00B1056D">
        <w:rPr>
          <w:rFonts w:ascii="Arial" w:hAnsi="Arial" w:cs="Arial"/>
          <w:b/>
          <w:color w:val="000000"/>
          <w:sz w:val="24"/>
          <w:szCs w:val="24"/>
        </w:rPr>
        <w:t>NTRODUCTION</w:t>
      </w:r>
    </w:p>
    <w:p w14:paraId="341EA7F7" w14:textId="77777777" w:rsidR="00B1056D" w:rsidRPr="00B1056D" w:rsidRDefault="00B1056D" w:rsidP="00B1056D">
      <w:pPr>
        <w:spacing w:after="0" w:line="276" w:lineRule="auto"/>
        <w:jc w:val="center"/>
        <w:rPr>
          <w:rFonts w:ascii="Arial" w:hAnsi="Arial" w:cs="Arial"/>
          <w:b/>
          <w:color w:val="000000"/>
          <w:sz w:val="24"/>
          <w:szCs w:val="24"/>
        </w:rPr>
      </w:pPr>
    </w:p>
    <w:p w14:paraId="3E73D496" w14:textId="09213E36" w:rsidR="00B1056D" w:rsidRPr="00B1056D" w:rsidRDefault="00B1056D" w:rsidP="00B1056D">
      <w:pPr>
        <w:spacing w:line="276" w:lineRule="auto"/>
        <w:rPr>
          <w:rFonts w:ascii="Arial" w:hAnsi="Arial" w:cs="Arial"/>
          <w:sz w:val="20"/>
          <w:szCs w:val="20"/>
        </w:rPr>
      </w:pPr>
      <w:r w:rsidRPr="00B1056D">
        <w:rPr>
          <w:rFonts w:ascii="Arial" w:hAnsi="Arial" w:cs="Arial"/>
          <w:sz w:val="20"/>
          <w:szCs w:val="20"/>
        </w:rPr>
        <w:t>AT</w:t>
      </w:r>
      <w:r>
        <w:rPr>
          <w:rFonts w:ascii="Arial" w:hAnsi="Arial" w:cs="Arial"/>
          <w:sz w:val="20"/>
          <w:szCs w:val="20"/>
        </w:rPr>
        <w:t>&amp;</w:t>
      </w:r>
      <w:r w:rsidRPr="00B1056D">
        <w:rPr>
          <w:rFonts w:ascii="Arial" w:hAnsi="Arial" w:cs="Arial"/>
          <w:sz w:val="20"/>
          <w:szCs w:val="20"/>
        </w:rPr>
        <w:t>S Austria Technologie &amp; Systemtechnik Aktiengesellschaft, its subsidiaries an</w:t>
      </w:r>
      <w:r w:rsidR="00DC7E3F">
        <w:rPr>
          <w:rFonts w:ascii="Arial" w:hAnsi="Arial" w:cs="Arial"/>
          <w:sz w:val="20"/>
          <w:szCs w:val="20"/>
        </w:rPr>
        <w:t>d affiliates (collectively</w:t>
      </w:r>
      <w:r w:rsidR="009165CB">
        <w:rPr>
          <w:rFonts w:ascii="Arial" w:hAnsi="Arial" w:cs="Arial"/>
          <w:sz w:val="20"/>
          <w:szCs w:val="20"/>
        </w:rPr>
        <w:t xml:space="preserve"> “AT&amp;</w:t>
      </w:r>
      <w:r w:rsidRPr="00B1056D">
        <w:rPr>
          <w:rFonts w:ascii="Arial" w:hAnsi="Arial" w:cs="Arial"/>
          <w:sz w:val="20"/>
          <w:szCs w:val="20"/>
        </w:rPr>
        <w:t xml:space="preserve">S”), being a responsible corporate citizen, has taken proactive measures to ensure the highest standards of professional and ethical business conduct.  </w:t>
      </w:r>
    </w:p>
    <w:p w14:paraId="7CAF63F1" w14:textId="77777777" w:rsidR="00B1056D" w:rsidRPr="006A776F" w:rsidRDefault="00B1056D" w:rsidP="00B1056D">
      <w:pPr>
        <w:spacing w:line="276" w:lineRule="auto"/>
        <w:rPr>
          <w:rFonts w:ascii="Arial" w:hAnsi="Arial" w:cs="Arial"/>
          <w:sz w:val="20"/>
          <w:szCs w:val="20"/>
        </w:rPr>
      </w:pPr>
      <w:r w:rsidRPr="006A776F">
        <w:rPr>
          <w:rFonts w:ascii="Arial" w:hAnsi="Arial" w:cs="Arial"/>
          <w:sz w:val="20"/>
          <w:szCs w:val="20"/>
        </w:rPr>
        <w:t>AT&amp;S recognises that the supply chain is a critical extension of our business value chain and actively strives to develop and work together with AT&amp;S suppliers, contractors, agents, service providers and subcontractors (collectively, “</w:t>
      </w:r>
      <w:proofErr w:type="gramStart"/>
      <w:r w:rsidRPr="006A776F">
        <w:rPr>
          <w:rFonts w:ascii="Arial" w:hAnsi="Arial" w:cs="Arial"/>
          <w:sz w:val="20"/>
          <w:szCs w:val="20"/>
        </w:rPr>
        <w:t>Suppliers“</w:t>
      </w:r>
      <w:proofErr w:type="gramEnd"/>
      <w:r w:rsidRPr="006A776F">
        <w:rPr>
          <w:rFonts w:ascii="Arial" w:hAnsi="Arial" w:cs="Arial"/>
          <w:sz w:val="20"/>
          <w:szCs w:val="20"/>
        </w:rPr>
        <w:t>) to achieve the goals referred to below.</w:t>
      </w:r>
    </w:p>
    <w:p w14:paraId="6F9A1281" w14:textId="77777777" w:rsidR="00B1056D" w:rsidRPr="006A776F" w:rsidRDefault="00B1056D" w:rsidP="00B1056D">
      <w:pPr>
        <w:spacing w:line="276" w:lineRule="auto"/>
        <w:rPr>
          <w:rFonts w:ascii="Arial" w:hAnsi="Arial" w:cs="Arial"/>
          <w:sz w:val="20"/>
          <w:szCs w:val="20"/>
        </w:rPr>
      </w:pPr>
      <w:r w:rsidRPr="006A776F">
        <w:rPr>
          <w:rFonts w:ascii="Arial" w:hAnsi="Arial" w:cs="Arial"/>
          <w:sz w:val="20"/>
          <w:szCs w:val="20"/>
        </w:rPr>
        <w:t>AT&amp;S is strongly committed to the Responsible Business Alliance (RBA) and its Code of Conduct (“RBA Code of Conduct”), as well as to internationally recognised standards, as for example and in particular the Universal Declaration of Human Rights (UDHR), standards issued by organisations such as the UN Global Compact, the OECD Guidelines for multinational enterprises, the International Labour Organization (ILO), Social Accountability International (SAI), and the Ethical Trading Initiative (ETI)).</w:t>
      </w:r>
    </w:p>
    <w:p w14:paraId="04C4C5BE" w14:textId="77777777" w:rsidR="00B1056D" w:rsidRPr="006A776F" w:rsidRDefault="00B1056D" w:rsidP="00B1056D">
      <w:pPr>
        <w:spacing w:line="276" w:lineRule="auto"/>
        <w:rPr>
          <w:rFonts w:ascii="Arial" w:hAnsi="Arial" w:cs="Arial"/>
          <w:sz w:val="20"/>
          <w:szCs w:val="20"/>
        </w:rPr>
      </w:pPr>
    </w:p>
    <w:p w14:paraId="0BE2CCA3" w14:textId="7B1614A4" w:rsidR="00B1056D" w:rsidRDefault="00B1056D" w:rsidP="00B1056D">
      <w:pPr>
        <w:spacing w:after="0" w:line="276" w:lineRule="auto"/>
        <w:jc w:val="center"/>
        <w:rPr>
          <w:rFonts w:ascii="Arial" w:hAnsi="Arial" w:cs="Arial"/>
          <w:b/>
          <w:color w:val="000000"/>
          <w:sz w:val="24"/>
          <w:szCs w:val="24"/>
        </w:rPr>
      </w:pPr>
      <w:bookmarkStart w:id="2" w:name="_Toc19190579"/>
      <w:r w:rsidRPr="00B1056D">
        <w:rPr>
          <w:rFonts w:ascii="Arial" w:hAnsi="Arial" w:cs="Arial"/>
          <w:b/>
          <w:color w:val="000000"/>
          <w:sz w:val="24"/>
          <w:szCs w:val="24"/>
        </w:rPr>
        <w:t>P</w:t>
      </w:r>
      <w:bookmarkEnd w:id="2"/>
      <w:r>
        <w:rPr>
          <w:rFonts w:ascii="Arial" w:hAnsi="Arial" w:cs="Arial"/>
          <w:b/>
          <w:color w:val="000000"/>
          <w:sz w:val="24"/>
          <w:szCs w:val="24"/>
        </w:rPr>
        <w:t>URPOSE</w:t>
      </w:r>
      <w:r w:rsidRPr="00B1056D">
        <w:rPr>
          <w:rFonts w:ascii="Arial" w:hAnsi="Arial" w:cs="Arial"/>
          <w:b/>
          <w:color w:val="000000"/>
          <w:sz w:val="24"/>
          <w:szCs w:val="24"/>
        </w:rPr>
        <w:t xml:space="preserve"> </w:t>
      </w:r>
      <w:r>
        <w:rPr>
          <w:rFonts w:ascii="Arial" w:hAnsi="Arial" w:cs="Arial"/>
          <w:b/>
          <w:color w:val="000000"/>
          <w:sz w:val="24"/>
          <w:szCs w:val="24"/>
        </w:rPr>
        <w:t>OF</w:t>
      </w:r>
      <w:r w:rsidRPr="00B1056D">
        <w:rPr>
          <w:rFonts w:ascii="Arial" w:hAnsi="Arial" w:cs="Arial"/>
          <w:b/>
          <w:color w:val="000000"/>
          <w:sz w:val="24"/>
          <w:szCs w:val="24"/>
        </w:rPr>
        <w:t xml:space="preserve"> </w:t>
      </w:r>
      <w:r>
        <w:rPr>
          <w:rFonts w:ascii="Arial" w:hAnsi="Arial" w:cs="Arial"/>
          <w:b/>
          <w:color w:val="000000"/>
          <w:sz w:val="24"/>
          <w:szCs w:val="24"/>
        </w:rPr>
        <w:t>THE</w:t>
      </w:r>
      <w:r w:rsidRPr="00B1056D">
        <w:rPr>
          <w:rFonts w:ascii="Arial" w:hAnsi="Arial" w:cs="Arial"/>
          <w:b/>
          <w:color w:val="000000"/>
          <w:sz w:val="24"/>
          <w:szCs w:val="24"/>
        </w:rPr>
        <w:t xml:space="preserve"> RBA </w:t>
      </w:r>
      <w:r>
        <w:rPr>
          <w:rFonts w:ascii="Arial" w:hAnsi="Arial" w:cs="Arial"/>
          <w:b/>
          <w:color w:val="000000"/>
          <w:sz w:val="24"/>
          <w:szCs w:val="24"/>
        </w:rPr>
        <w:t>CODE OF CONDUCT</w:t>
      </w:r>
    </w:p>
    <w:p w14:paraId="1922D3F6" w14:textId="77777777" w:rsidR="00B1056D" w:rsidRPr="00B1056D" w:rsidRDefault="00B1056D" w:rsidP="00B1056D">
      <w:pPr>
        <w:spacing w:after="0" w:line="276" w:lineRule="auto"/>
        <w:jc w:val="center"/>
        <w:rPr>
          <w:rFonts w:ascii="Arial" w:hAnsi="Arial" w:cs="Arial"/>
          <w:b/>
          <w:color w:val="000000"/>
          <w:sz w:val="24"/>
          <w:szCs w:val="24"/>
        </w:rPr>
      </w:pPr>
    </w:p>
    <w:p w14:paraId="16D14F0D" w14:textId="77777777" w:rsidR="00B1056D" w:rsidRPr="006A776F" w:rsidRDefault="00B1056D" w:rsidP="00B1056D">
      <w:pPr>
        <w:spacing w:line="276" w:lineRule="auto"/>
        <w:rPr>
          <w:rFonts w:ascii="Arial" w:hAnsi="Arial" w:cs="Arial"/>
          <w:sz w:val="20"/>
          <w:szCs w:val="20"/>
        </w:rPr>
      </w:pPr>
      <w:r w:rsidRPr="006A776F">
        <w:rPr>
          <w:rFonts w:ascii="Arial" w:hAnsi="Arial" w:cs="Arial"/>
          <w:sz w:val="20"/>
          <w:szCs w:val="20"/>
        </w:rPr>
        <w:t>The purpose of the RBA Code of conduct is to ensure that working conditions in the electronics industry, as well as industries in or related to electronics industry supply chain, and their respective supply chains are safe, that workers are treated with respect and dignity, and that business operations are conducted in an ethical and environmentally responsible manner.</w:t>
      </w:r>
    </w:p>
    <w:p w14:paraId="76D26449" w14:textId="1FD3C35C" w:rsidR="00B1056D" w:rsidRPr="00DC7E3F" w:rsidRDefault="00B1056D" w:rsidP="00B1056D">
      <w:pPr>
        <w:spacing w:line="276" w:lineRule="auto"/>
        <w:rPr>
          <w:rFonts w:ascii="Arial" w:hAnsi="Arial" w:cs="Arial"/>
          <w:sz w:val="20"/>
          <w:szCs w:val="20"/>
        </w:rPr>
      </w:pPr>
      <w:r w:rsidRPr="00DC7E3F">
        <w:rPr>
          <w:rFonts w:ascii="Arial" w:hAnsi="Arial" w:cs="Arial"/>
          <w:sz w:val="20"/>
          <w:szCs w:val="20"/>
        </w:rPr>
        <w:t>AT&amp;S declares its support for the RBA Code and actively pursues conformance to the RBA Code and its standards, there</w:t>
      </w:r>
      <w:r w:rsidR="00DC7E3F" w:rsidRPr="00DC7E3F">
        <w:rPr>
          <w:rFonts w:ascii="Arial" w:hAnsi="Arial" w:cs="Arial"/>
          <w:sz w:val="20"/>
          <w:szCs w:val="20"/>
        </w:rPr>
        <w:t>by acting as RBA participant (“p</w:t>
      </w:r>
      <w:r w:rsidRPr="00DC7E3F">
        <w:rPr>
          <w:rFonts w:ascii="Arial" w:hAnsi="Arial" w:cs="Arial"/>
          <w:sz w:val="20"/>
          <w:szCs w:val="20"/>
        </w:rPr>
        <w:t>articipant”).</w:t>
      </w:r>
    </w:p>
    <w:p w14:paraId="005E3810" w14:textId="77777777" w:rsidR="00B1056D" w:rsidRPr="006A776F" w:rsidRDefault="00B1056D" w:rsidP="00B1056D">
      <w:pPr>
        <w:spacing w:line="276" w:lineRule="auto"/>
        <w:rPr>
          <w:rFonts w:ascii="Arial" w:hAnsi="Arial" w:cs="Arial"/>
          <w:sz w:val="20"/>
          <w:szCs w:val="20"/>
        </w:rPr>
      </w:pPr>
      <w:r w:rsidRPr="006A776F">
        <w:rPr>
          <w:rFonts w:ascii="Arial" w:hAnsi="Arial" w:cs="Arial"/>
          <w:sz w:val="20"/>
          <w:szCs w:val="20"/>
        </w:rPr>
        <w:t>Additionally, following the requirements of the RBA, Participants must regard the RBA Code of Conduct as a total supply chain initiative with the goal to extend throughout and affect all of their supply chain. At a minimum, Participants shall also require its next tier suppliers to acknowledge and implement this Code.</w:t>
      </w:r>
    </w:p>
    <w:p w14:paraId="399974E3" w14:textId="77777777" w:rsidR="00B1056D" w:rsidRPr="006A776F" w:rsidRDefault="00B1056D" w:rsidP="00B1056D">
      <w:pPr>
        <w:spacing w:line="276" w:lineRule="auto"/>
        <w:rPr>
          <w:rFonts w:ascii="Arial" w:hAnsi="Arial" w:cs="Arial"/>
          <w:sz w:val="20"/>
          <w:szCs w:val="20"/>
        </w:rPr>
      </w:pPr>
      <w:r w:rsidRPr="006A776F">
        <w:rPr>
          <w:rFonts w:ascii="Arial" w:hAnsi="Arial" w:cs="Arial"/>
          <w:sz w:val="20"/>
          <w:szCs w:val="20"/>
        </w:rPr>
        <w:t>AT&amp;S expects its Suppliers to implement the requirements of the RBA Code of Conduct or an equivalent “down-the-supply chain” with its suppliers, contractors, services providers, agents and subcontractors.</w:t>
      </w:r>
    </w:p>
    <w:p w14:paraId="4F25EF59" w14:textId="77777777" w:rsidR="00B1056D" w:rsidRPr="006A776F" w:rsidRDefault="00B1056D" w:rsidP="00B1056D">
      <w:pPr>
        <w:spacing w:line="276" w:lineRule="auto"/>
        <w:rPr>
          <w:rFonts w:ascii="Arial" w:hAnsi="Arial" w:cs="Arial"/>
          <w:sz w:val="20"/>
          <w:szCs w:val="20"/>
        </w:rPr>
      </w:pPr>
      <w:r w:rsidRPr="006A776F">
        <w:rPr>
          <w:rFonts w:ascii="Arial" w:hAnsi="Arial" w:cs="Arial"/>
          <w:sz w:val="20"/>
          <w:szCs w:val="20"/>
        </w:rPr>
        <w:t>AT&amp;S requires that Suppliers comply with the RBA Code of Conduct by using adequate management systems as exemplarily described in the RBA Code of Conduct. Supplier’s status of compliance with the RBA Code of Conduct will be one of the considerations for AT&amp;S in its decision-making on supplier evaluation and selection.</w:t>
      </w:r>
    </w:p>
    <w:p w14:paraId="4F2332F2" w14:textId="6C40FC78" w:rsidR="00B1056D" w:rsidRPr="00B1056D" w:rsidRDefault="00B1056D" w:rsidP="00B1056D">
      <w:pPr>
        <w:rPr>
          <w:rFonts w:ascii="Arial" w:hAnsi="Arial" w:cs="Arial"/>
          <w:lang w:val="en-GB"/>
        </w:rPr>
      </w:pPr>
    </w:p>
    <w:p w14:paraId="14665ED5" w14:textId="1EBBA6B2" w:rsidR="00B1056D" w:rsidRDefault="00B1056D" w:rsidP="00B1056D">
      <w:pPr>
        <w:spacing w:after="0" w:line="276" w:lineRule="auto"/>
        <w:jc w:val="center"/>
        <w:rPr>
          <w:rFonts w:ascii="Arial" w:hAnsi="Arial" w:cs="Arial"/>
          <w:b/>
          <w:color w:val="000000"/>
          <w:sz w:val="24"/>
          <w:szCs w:val="24"/>
        </w:rPr>
      </w:pPr>
      <w:bookmarkStart w:id="3" w:name="_Toc19190580"/>
      <w:r w:rsidRPr="00B1056D">
        <w:rPr>
          <w:rFonts w:ascii="Arial" w:hAnsi="Arial" w:cs="Arial"/>
          <w:b/>
          <w:color w:val="000000"/>
          <w:sz w:val="24"/>
          <w:szCs w:val="24"/>
        </w:rPr>
        <w:t xml:space="preserve">AT&amp;S &amp; </w:t>
      </w:r>
      <w:bookmarkEnd w:id="3"/>
      <w:r>
        <w:rPr>
          <w:rFonts w:ascii="Arial" w:hAnsi="Arial" w:cs="Arial"/>
          <w:b/>
          <w:color w:val="000000"/>
          <w:sz w:val="24"/>
          <w:szCs w:val="24"/>
        </w:rPr>
        <w:t>SUPPLIER COMMITMENTS</w:t>
      </w:r>
    </w:p>
    <w:p w14:paraId="554DC1EC" w14:textId="77777777" w:rsidR="00B1056D" w:rsidRPr="00B1056D" w:rsidRDefault="00B1056D" w:rsidP="00B1056D">
      <w:pPr>
        <w:spacing w:after="0" w:line="276" w:lineRule="auto"/>
        <w:jc w:val="center"/>
        <w:rPr>
          <w:rFonts w:ascii="Arial" w:hAnsi="Arial" w:cs="Arial"/>
          <w:b/>
          <w:color w:val="000000"/>
          <w:sz w:val="24"/>
          <w:szCs w:val="24"/>
        </w:rPr>
      </w:pPr>
    </w:p>
    <w:p w14:paraId="3650E0F4" w14:textId="77777777" w:rsidR="00B1056D" w:rsidRPr="006A776F" w:rsidRDefault="00B1056D" w:rsidP="00B1056D">
      <w:pPr>
        <w:rPr>
          <w:rFonts w:ascii="Arial" w:hAnsi="Arial" w:cs="Arial"/>
          <w:sz w:val="20"/>
          <w:szCs w:val="20"/>
        </w:rPr>
      </w:pPr>
      <w:r w:rsidRPr="006A776F">
        <w:rPr>
          <w:rFonts w:ascii="Arial" w:hAnsi="Arial" w:cs="Arial"/>
          <w:sz w:val="20"/>
          <w:szCs w:val="20"/>
        </w:rPr>
        <w:t>Suppliers shall commit, in all their activities, to operate in a sustainable manner and in full compliance with all the laws, rules, and regulations of the countries in which they operate. Violations of the RBA Code of Conduct may result in immediate termination of the business relationship with the Supplier and in certain circumstances legal action.</w:t>
      </w:r>
    </w:p>
    <w:p w14:paraId="57D2C6BB" w14:textId="77777777" w:rsidR="00B1056D" w:rsidRPr="00B1056D" w:rsidRDefault="00B1056D" w:rsidP="00B1056D">
      <w:pPr>
        <w:rPr>
          <w:rFonts w:ascii="Arial" w:hAnsi="Arial" w:cs="Arial"/>
          <w:lang w:val="en-GB"/>
        </w:rPr>
      </w:pPr>
    </w:p>
    <w:p w14:paraId="4C1EE8D2" w14:textId="4A942E71" w:rsidR="00B1056D" w:rsidRPr="00B1056D" w:rsidRDefault="00B1056D" w:rsidP="00B1056D">
      <w:pPr>
        <w:pStyle w:val="Pa1"/>
        <w:pBdr>
          <w:top w:val="single" w:sz="4" w:space="1" w:color="auto"/>
          <w:left w:val="single" w:sz="4" w:space="4" w:color="auto"/>
          <w:bottom w:val="single" w:sz="4" w:space="1" w:color="auto"/>
          <w:right w:val="single" w:sz="4" w:space="4" w:color="auto"/>
        </w:pBdr>
        <w:spacing w:before="120"/>
        <w:jc w:val="both"/>
        <w:rPr>
          <w:rFonts w:ascii="Arial" w:hAnsi="Arial" w:cs="Arial"/>
          <w:b/>
          <w:caps/>
          <w:sz w:val="22"/>
          <w:szCs w:val="22"/>
          <w:lang w:val="en-GB"/>
        </w:rPr>
      </w:pPr>
      <w:r>
        <w:rPr>
          <w:rFonts w:ascii="Arial" w:hAnsi="Arial" w:cs="Arial"/>
          <w:b/>
          <w:caps/>
          <w:sz w:val="22"/>
          <w:szCs w:val="22"/>
          <w:lang w:val="en-GB"/>
        </w:rPr>
        <w:t xml:space="preserve">THE </w:t>
      </w:r>
      <w:r w:rsidRPr="00B1056D">
        <w:rPr>
          <w:rFonts w:ascii="Arial" w:hAnsi="Arial" w:cs="Arial"/>
          <w:b/>
          <w:caps/>
          <w:sz w:val="22"/>
          <w:szCs w:val="22"/>
          <w:lang w:val="en-GB"/>
        </w:rPr>
        <w:t xml:space="preserve">Supplier acknowledges </w:t>
      </w:r>
      <w:r>
        <w:rPr>
          <w:rFonts w:ascii="Arial" w:hAnsi="Arial" w:cs="Arial"/>
          <w:b/>
          <w:caps/>
          <w:sz w:val="22"/>
          <w:szCs w:val="22"/>
          <w:lang w:val="en-GB"/>
        </w:rPr>
        <w:t xml:space="preserve">the code </w:t>
      </w:r>
      <w:r w:rsidRPr="00B1056D">
        <w:rPr>
          <w:rFonts w:ascii="Arial" w:hAnsi="Arial" w:cs="Arial"/>
          <w:b/>
          <w:caps/>
          <w:sz w:val="22"/>
          <w:szCs w:val="22"/>
          <w:lang w:val="en-GB"/>
        </w:rPr>
        <w:t xml:space="preserve">and agrees WITH AT&amp;S, IN CONSIDERATION OF </w:t>
      </w:r>
      <w:r>
        <w:rPr>
          <w:rFonts w:ascii="Arial" w:hAnsi="Arial" w:cs="Arial"/>
          <w:b/>
          <w:caps/>
          <w:sz w:val="22"/>
          <w:szCs w:val="22"/>
          <w:lang w:val="en-GB"/>
        </w:rPr>
        <w:t xml:space="preserve">the </w:t>
      </w:r>
      <w:r w:rsidRPr="00B1056D">
        <w:rPr>
          <w:rFonts w:ascii="Arial" w:hAnsi="Arial" w:cs="Arial"/>
          <w:b/>
          <w:caps/>
          <w:sz w:val="22"/>
          <w:szCs w:val="22"/>
          <w:lang w:val="en-GB"/>
        </w:rPr>
        <w:t xml:space="preserve">SUPPLIER’S CONTINUING BUSINESS RELATIONSHIP WITH AT&amp;S, and </w:t>
      </w:r>
      <w:r w:rsidR="009165CB">
        <w:rPr>
          <w:rFonts w:ascii="Arial" w:hAnsi="Arial" w:cs="Arial"/>
          <w:b/>
          <w:caps/>
          <w:sz w:val="22"/>
          <w:szCs w:val="22"/>
          <w:lang w:val="en-GB"/>
        </w:rPr>
        <w:t>warrants towards AT&amp;S</w:t>
      </w:r>
      <w:r w:rsidRPr="00B1056D">
        <w:rPr>
          <w:rFonts w:ascii="Arial" w:hAnsi="Arial" w:cs="Arial"/>
          <w:b/>
          <w:caps/>
          <w:sz w:val="22"/>
          <w:szCs w:val="22"/>
          <w:lang w:val="en-GB"/>
        </w:rPr>
        <w:t xml:space="preserve"> that </w:t>
      </w:r>
      <w:r>
        <w:rPr>
          <w:rFonts w:ascii="Arial" w:hAnsi="Arial" w:cs="Arial"/>
          <w:b/>
          <w:caps/>
          <w:sz w:val="22"/>
          <w:szCs w:val="22"/>
          <w:lang w:val="en-GB"/>
        </w:rPr>
        <w:t xml:space="preserve">the </w:t>
      </w:r>
      <w:r w:rsidRPr="00B1056D">
        <w:rPr>
          <w:rFonts w:ascii="Arial" w:hAnsi="Arial" w:cs="Arial"/>
          <w:b/>
          <w:caps/>
          <w:sz w:val="22"/>
          <w:szCs w:val="22"/>
          <w:lang w:val="en-GB"/>
        </w:rPr>
        <w:t xml:space="preserve">Supplier and any of its worldwide affiliated companies will comply with the ethical standards and other requirements laid down in THE </w:t>
      </w:r>
      <w:r>
        <w:rPr>
          <w:rFonts w:ascii="Arial" w:hAnsi="Arial" w:cs="Arial"/>
          <w:b/>
          <w:caps/>
          <w:sz w:val="22"/>
          <w:szCs w:val="22"/>
          <w:lang w:val="en-GB"/>
        </w:rPr>
        <w:t>NEWESt</w:t>
      </w:r>
      <w:r w:rsidRPr="00B1056D">
        <w:rPr>
          <w:rFonts w:ascii="Arial" w:hAnsi="Arial" w:cs="Arial"/>
          <w:b/>
          <w:caps/>
          <w:sz w:val="22"/>
          <w:szCs w:val="22"/>
          <w:lang w:val="en-GB"/>
        </w:rPr>
        <w:t xml:space="preserve"> valid version of the RBA Code of conduct (issued by the responsible business alliance under </w:t>
      </w:r>
      <w:hyperlink r:id="rId13" w:history="1">
        <w:r w:rsidRPr="00B1056D">
          <w:rPr>
            <w:rStyle w:val="Hyperlink"/>
            <w:rFonts w:ascii="Arial" w:hAnsi="Arial" w:cs="Arial"/>
            <w:b/>
            <w:caps/>
            <w:sz w:val="22"/>
            <w:szCs w:val="22"/>
            <w:lang w:val="en-GB"/>
          </w:rPr>
          <w:t>http://www.responsiblebusiness.org/code-of-conducT</w:t>
        </w:r>
      </w:hyperlink>
      <w:r w:rsidRPr="00B1056D">
        <w:rPr>
          <w:rFonts w:ascii="Arial" w:hAnsi="Arial" w:cs="Arial"/>
          <w:b/>
          <w:caps/>
          <w:sz w:val="22"/>
          <w:szCs w:val="22"/>
          <w:lang w:val="en-GB"/>
        </w:rPr>
        <w:t>)</w:t>
      </w:r>
      <w:r w:rsidR="009165CB">
        <w:rPr>
          <w:rFonts w:ascii="Arial" w:hAnsi="Arial" w:cs="Arial"/>
          <w:b/>
          <w:caps/>
          <w:sz w:val="22"/>
          <w:szCs w:val="22"/>
          <w:lang w:val="en-GB"/>
        </w:rPr>
        <w:t xml:space="preserve"> </w:t>
      </w:r>
      <w:r w:rsidRPr="00B1056D">
        <w:rPr>
          <w:rFonts w:ascii="Arial" w:hAnsi="Arial" w:cs="Arial"/>
          <w:b/>
          <w:caps/>
          <w:sz w:val="22"/>
          <w:szCs w:val="22"/>
          <w:lang w:val="en-GB"/>
        </w:rPr>
        <w:t xml:space="preserve">during </w:t>
      </w:r>
      <w:r w:rsidR="009165CB">
        <w:rPr>
          <w:rFonts w:ascii="Arial" w:hAnsi="Arial" w:cs="Arial"/>
          <w:b/>
          <w:caps/>
          <w:sz w:val="22"/>
          <w:szCs w:val="22"/>
          <w:lang w:val="en-GB"/>
        </w:rPr>
        <w:t>AN</w:t>
      </w:r>
      <w:r w:rsidRPr="00B1056D">
        <w:rPr>
          <w:rFonts w:ascii="Arial" w:hAnsi="Arial" w:cs="Arial"/>
          <w:b/>
          <w:caps/>
          <w:sz w:val="22"/>
          <w:szCs w:val="22"/>
          <w:lang w:val="en-GB"/>
        </w:rPr>
        <w:t xml:space="preserve"> ongoing business relationship with AT&amp;S. </w:t>
      </w:r>
    </w:p>
    <w:p w14:paraId="58D6A7EA" w14:textId="360F0FC8" w:rsidR="00B1056D" w:rsidRPr="00B1056D" w:rsidRDefault="009165CB" w:rsidP="00B1056D">
      <w:pPr>
        <w:pStyle w:val="Pa1"/>
        <w:pBdr>
          <w:top w:val="single" w:sz="4" w:space="1" w:color="auto"/>
          <w:left w:val="single" w:sz="4" w:space="4" w:color="auto"/>
          <w:bottom w:val="single" w:sz="4" w:space="1" w:color="auto"/>
          <w:right w:val="single" w:sz="4" w:space="4" w:color="auto"/>
        </w:pBdr>
        <w:spacing w:before="120"/>
        <w:jc w:val="both"/>
        <w:rPr>
          <w:rFonts w:ascii="Arial" w:hAnsi="Arial" w:cs="Arial"/>
          <w:b/>
          <w:caps/>
          <w:sz w:val="22"/>
          <w:szCs w:val="22"/>
          <w:lang w:val="en-GB"/>
        </w:rPr>
      </w:pPr>
      <w:r>
        <w:rPr>
          <w:rFonts w:ascii="Arial" w:hAnsi="Arial" w:cs="Arial"/>
          <w:b/>
          <w:caps/>
          <w:sz w:val="22"/>
          <w:szCs w:val="22"/>
          <w:lang w:val="en-GB"/>
        </w:rPr>
        <w:t xml:space="preserve">The </w:t>
      </w:r>
      <w:r w:rsidR="00B1056D" w:rsidRPr="00B1056D">
        <w:rPr>
          <w:rFonts w:ascii="Arial" w:hAnsi="Arial" w:cs="Arial"/>
          <w:b/>
          <w:caps/>
          <w:sz w:val="22"/>
          <w:szCs w:val="22"/>
          <w:lang w:val="en-GB"/>
        </w:rPr>
        <w:t>Supplier shall COMPENSATE, defend, indemnify and hold AT&amp;S harmless from and againST any and all damages, liabilities and expenses (including reasonable attorneys’ fees), arising out of OR IN CONNECTION WITH a breach by supplier of thE RBA Code of Conduct or any claims by third parties related thereto.</w:t>
      </w:r>
    </w:p>
    <w:p w14:paraId="3DF49DDD" w14:textId="77777777" w:rsidR="00B1056D" w:rsidRPr="00B1056D" w:rsidRDefault="00B1056D" w:rsidP="00B1056D">
      <w:pPr>
        <w:pStyle w:val="Default"/>
        <w:spacing w:before="120"/>
        <w:rPr>
          <w:lang w:val="en-GB"/>
        </w:rPr>
      </w:pPr>
    </w:p>
    <w:p w14:paraId="6C5909AA" w14:textId="77777777" w:rsidR="00B1056D" w:rsidRPr="00B1056D" w:rsidRDefault="00B1056D" w:rsidP="00B1056D">
      <w:pPr>
        <w:pStyle w:val="Default"/>
        <w:spacing w:before="120"/>
        <w:rPr>
          <w:lang w:val="en-GB"/>
        </w:rPr>
      </w:pPr>
    </w:p>
    <w:p w14:paraId="2ED4AB8E" w14:textId="77777777" w:rsidR="00B1056D" w:rsidRPr="00B1056D" w:rsidRDefault="00B1056D" w:rsidP="00B1056D">
      <w:pPr>
        <w:spacing w:before="120"/>
        <w:rPr>
          <w:rFonts w:ascii="Arial" w:hAnsi="Arial" w:cs="Arial"/>
          <w:lang w:val="en-GB"/>
        </w:rPr>
      </w:pPr>
    </w:p>
    <w:p w14:paraId="2FC63689" w14:textId="77777777" w:rsidR="00B1056D" w:rsidRPr="00B1056D" w:rsidRDefault="00B1056D" w:rsidP="00B1056D">
      <w:pPr>
        <w:spacing w:before="120"/>
        <w:rPr>
          <w:rFonts w:ascii="Arial" w:hAnsi="Arial" w:cs="Arial"/>
          <w:lang w:val="en-GB"/>
        </w:rPr>
      </w:pPr>
    </w:p>
    <w:p w14:paraId="6226F857" w14:textId="77777777" w:rsidR="00B1056D" w:rsidRPr="00B1056D" w:rsidRDefault="00B1056D" w:rsidP="00B1056D">
      <w:pPr>
        <w:spacing w:before="120"/>
        <w:rPr>
          <w:rFonts w:ascii="Arial" w:hAnsi="Arial" w:cs="Arial"/>
          <w:lang w:val="en-GB"/>
        </w:rPr>
      </w:pPr>
    </w:p>
    <w:p w14:paraId="0C1201E4" w14:textId="77777777" w:rsidR="00B1056D" w:rsidRPr="00B1056D" w:rsidRDefault="00B1056D" w:rsidP="00B1056D">
      <w:pPr>
        <w:spacing w:before="120"/>
        <w:rPr>
          <w:rFonts w:ascii="Arial" w:hAnsi="Arial" w:cs="Arial"/>
          <w:lang w:val="en-GB"/>
        </w:rPr>
      </w:pPr>
    </w:p>
    <w:p w14:paraId="29DF4AF7" w14:textId="77777777" w:rsidR="00B1056D" w:rsidRPr="00B1056D" w:rsidRDefault="00B1056D" w:rsidP="00B1056D">
      <w:pPr>
        <w:tabs>
          <w:tab w:val="left" w:pos="3828"/>
        </w:tabs>
        <w:spacing w:before="120"/>
        <w:rPr>
          <w:rFonts w:ascii="Arial" w:hAnsi="Arial" w:cs="Arial"/>
          <w:u w:val="single"/>
          <w:lang w:val="en-GB"/>
        </w:rPr>
      </w:pPr>
      <w:permStart w:id="88504264" w:edGrp="everyone"/>
      <w:r w:rsidRPr="00B1056D">
        <w:rPr>
          <w:rFonts w:ascii="Arial" w:hAnsi="Arial" w:cs="Arial"/>
          <w:u w:val="single"/>
          <w:lang w:val="en-GB"/>
        </w:rPr>
        <w:tab/>
      </w:r>
    </w:p>
    <w:permEnd w:id="88504264"/>
    <w:p w14:paraId="764BB5FA" w14:textId="77777777" w:rsidR="00B1056D" w:rsidRPr="00B1056D" w:rsidRDefault="00B1056D" w:rsidP="00B1056D">
      <w:pPr>
        <w:spacing w:before="120"/>
        <w:rPr>
          <w:rFonts w:ascii="Arial" w:hAnsi="Arial" w:cs="Arial"/>
          <w:lang w:val="en-GB"/>
        </w:rPr>
      </w:pPr>
      <w:r w:rsidRPr="00B1056D">
        <w:rPr>
          <w:rFonts w:ascii="Arial" w:hAnsi="Arial" w:cs="Arial"/>
          <w:lang w:val="en-GB"/>
        </w:rPr>
        <w:t>Place, Date</w:t>
      </w:r>
    </w:p>
    <w:p w14:paraId="51912644" w14:textId="77777777" w:rsidR="00B1056D" w:rsidRPr="00B1056D" w:rsidRDefault="00B1056D" w:rsidP="00B1056D">
      <w:pPr>
        <w:spacing w:before="120"/>
        <w:rPr>
          <w:rFonts w:ascii="Arial" w:hAnsi="Arial" w:cs="Arial"/>
          <w:lang w:val="en-GB"/>
        </w:rPr>
      </w:pPr>
    </w:p>
    <w:p w14:paraId="4875CEA7" w14:textId="77777777" w:rsidR="00B1056D" w:rsidRPr="00B1056D" w:rsidRDefault="00B1056D" w:rsidP="00B1056D">
      <w:pPr>
        <w:spacing w:before="120"/>
        <w:rPr>
          <w:rFonts w:ascii="Arial" w:hAnsi="Arial" w:cs="Arial"/>
          <w:lang w:val="en-GB"/>
        </w:rPr>
      </w:pPr>
    </w:p>
    <w:p w14:paraId="6A85AF3D" w14:textId="77777777" w:rsidR="00B1056D" w:rsidRPr="00B1056D" w:rsidRDefault="00B1056D" w:rsidP="00B1056D">
      <w:pPr>
        <w:tabs>
          <w:tab w:val="left" w:pos="5670"/>
        </w:tabs>
        <w:spacing w:before="120"/>
        <w:rPr>
          <w:rFonts w:ascii="Arial" w:hAnsi="Arial" w:cs="Arial"/>
          <w:u w:val="single"/>
          <w:lang w:val="en-GB"/>
        </w:rPr>
      </w:pPr>
      <w:permStart w:id="1741557239" w:edGrp="everyone"/>
      <w:r w:rsidRPr="00B1056D">
        <w:rPr>
          <w:rFonts w:ascii="Arial" w:hAnsi="Arial" w:cs="Arial"/>
          <w:u w:val="single"/>
          <w:lang w:val="en-GB"/>
        </w:rPr>
        <w:tab/>
      </w:r>
      <w:permEnd w:id="1741557239"/>
    </w:p>
    <w:p w14:paraId="25A09772" w14:textId="77777777" w:rsidR="00B1056D" w:rsidRPr="00B1056D" w:rsidRDefault="00B1056D" w:rsidP="00B1056D">
      <w:pPr>
        <w:spacing w:before="120"/>
        <w:rPr>
          <w:rFonts w:ascii="Arial" w:hAnsi="Arial" w:cs="Arial"/>
          <w:lang w:val="en-GB"/>
        </w:rPr>
      </w:pPr>
      <w:r w:rsidRPr="00B1056D">
        <w:rPr>
          <w:rFonts w:ascii="Arial" w:hAnsi="Arial" w:cs="Arial"/>
          <w:lang w:val="en-GB"/>
        </w:rPr>
        <w:t>Company name</w:t>
      </w:r>
    </w:p>
    <w:p w14:paraId="1CDEB38D" w14:textId="77777777" w:rsidR="00B1056D" w:rsidRPr="00B1056D" w:rsidRDefault="00B1056D" w:rsidP="00B1056D">
      <w:pPr>
        <w:spacing w:before="120"/>
        <w:rPr>
          <w:rFonts w:ascii="Arial" w:hAnsi="Arial" w:cs="Arial"/>
          <w:lang w:val="en-GB"/>
        </w:rPr>
      </w:pPr>
    </w:p>
    <w:p w14:paraId="269AF879" w14:textId="77777777" w:rsidR="00B1056D" w:rsidRPr="00B1056D" w:rsidRDefault="00B1056D" w:rsidP="00B1056D">
      <w:pPr>
        <w:spacing w:before="120"/>
        <w:rPr>
          <w:rFonts w:ascii="Arial" w:hAnsi="Arial" w:cs="Arial"/>
          <w:lang w:val="en-GB"/>
        </w:rPr>
      </w:pPr>
    </w:p>
    <w:p w14:paraId="223B020A" w14:textId="77777777" w:rsidR="00B1056D" w:rsidRPr="00B1056D" w:rsidRDefault="00B1056D" w:rsidP="00B1056D">
      <w:pPr>
        <w:tabs>
          <w:tab w:val="left" w:pos="3828"/>
        </w:tabs>
        <w:spacing w:before="120"/>
        <w:rPr>
          <w:rFonts w:ascii="Arial" w:hAnsi="Arial" w:cs="Arial"/>
          <w:u w:val="single"/>
          <w:lang w:val="en-GB"/>
        </w:rPr>
      </w:pPr>
      <w:r w:rsidRPr="00B1056D">
        <w:rPr>
          <w:rFonts w:ascii="Arial" w:hAnsi="Arial" w:cs="Arial"/>
          <w:u w:val="single"/>
          <w:lang w:val="en-GB"/>
        </w:rPr>
        <w:tab/>
      </w:r>
    </w:p>
    <w:p w14:paraId="4CCA096E" w14:textId="77777777" w:rsidR="00B1056D" w:rsidRPr="00B1056D" w:rsidRDefault="00B1056D" w:rsidP="00B1056D">
      <w:pPr>
        <w:spacing w:before="120"/>
        <w:rPr>
          <w:rFonts w:ascii="Arial" w:hAnsi="Arial" w:cs="Arial"/>
          <w:lang w:val="en-GB"/>
        </w:rPr>
      </w:pPr>
      <w:r w:rsidRPr="00B1056D">
        <w:rPr>
          <w:rFonts w:ascii="Arial" w:hAnsi="Arial" w:cs="Arial"/>
          <w:lang w:val="en-GB"/>
        </w:rPr>
        <w:t xml:space="preserve">Name: </w:t>
      </w:r>
      <w:permStart w:id="1310461674" w:edGrp="everyone"/>
      <w:r w:rsidRPr="00B1056D">
        <w:rPr>
          <w:rFonts w:ascii="Arial" w:hAnsi="Arial" w:cs="Arial"/>
          <w:lang w:val="en-GB"/>
        </w:rPr>
        <w:t xml:space="preserve">                 </w:t>
      </w:r>
      <w:permEnd w:id="1310461674"/>
    </w:p>
    <w:p w14:paraId="7DD8ABF5" w14:textId="77777777" w:rsidR="00B1056D" w:rsidRPr="00B1056D" w:rsidRDefault="00B1056D" w:rsidP="00B1056D">
      <w:pPr>
        <w:spacing w:before="120"/>
        <w:rPr>
          <w:rFonts w:ascii="Arial" w:hAnsi="Arial" w:cs="Arial"/>
          <w:lang w:val="en-GB"/>
        </w:rPr>
      </w:pPr>
      <w:r w:rsidRPr="00B1056D">
        <w:rPr>
          <w:rFonts w:ascii="Arial" w:hAnsi="Arial" w:cs="Arial"/>
          <w:lang w:val="en-GB"/>
        </w:rPr>
        <w:t xml:space="preserve">Title:    </w:t>
      </w:r>
      <w:permStart w:id="689324884" w:edGrp="everyone"/>
      <w:r w:rsidRPr="00B1056D">
        <w:rPr>
          <w:rFonts w:ascii="Arial" w:hAnsi="Arial" w:cs="Arial"/>
          <w:lang w:val="en-GB"/>
        </w:rPr>
        <w:t xml:space="preserve">                 </w:t>
      </w:r>
      <w:permEnd w:id="689324884"/>
    </w:p>
    <w:p w14:paraId="7C49BE87" w14:textId="77777777" w:rsidR="00B1056D" w:rsidRPr="00B1056D" w:rsidRDefault="00B1056D" w:rsidP="00B1056D">
      <w:pPr>
        <w:tabs>
          <w:tab w:val="left" w:pos="3828"/>
        </w:tabs>
        <w:spacing w:before="120"/>
        <w:rPr>
          <w:rFonts w:ascii="Arial" w:hAnsi="Arial" w:cs="Arial"/>
          <w:lang w:val="en-GB"/>
        </w:rPr>
      </w:pPr>
      <w:r w:rsidRPr="00B1056D">
        <w:rPr>
          <w:rFonts w:ascii="Arial" w:hAnsi="Arial" w:cs="Arial"/>
          <w:lang w:val="en-GB"/>
        </w:rPr>
        <w:tab/>
      </w:r>
      <w:r w:rsidRPr="00B1056D">
        <w:rPr>
          <w:rFonts w:ascii="Arial" w:hAnsi="Arial" w:cs="Arial"/>
          <w:lang w:val="en-GB"/>
        </w:rPr>
        <w:tab/>
      </w:r>
    </w:p>
    <w:p w14:paraId="71564EF3" w14:textId="44425677" w:rsidR="00006B7A" w:rsidRPr="00B1056D" w:rsidRDefault="00006B7A" w:rsidP="0046214A">
      <w:pPr>
        <w:rPr>
          <w:rFonts w:ascii="Arial" w:hAnsi="Arial" w:cs="Arial"/>
          <w:lang w:val="de-AT"/>
        </w:rPr>
      </w:pPr>
    </w:p>
    <w:sectPr w:rsidR="00006B7A" w:rsidRPr="00B1056D" w:rsidSect="00A82F7E">
      <w:headerReference w:type="default" r:id="rId14"/>
      <w:footerReference w:type="default" r:id="rId15"/>
      <w:pgSz w:w="11900" w:h="16840"/>
      <w:pgMar w:top="1417" w:right="1269" w:bottom="1134"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AFA54" w14:textId="77777777" w:rsidR="001B740E" w:rsidRDefault="001B740E" w:rsidP="006A72B1">
      <w:pPr>
        <w:spacing w:after="0" w:line="240" w:lineRule="auto"/>
      </w:pPr>
      <w:r>
        <w:separator/>
      </w:r>
    </w:p>
  </w:endnote>
  <w:endnote w:type="continuationSeparator" w:id="0">
    <w:p w14:paraId="1E311EE6" w14:textId="77777777" w:rsidR="001B740E" w:rsidRDefault="001B740E" w:rsidP="006A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Set">
    <w:altName w:val="SimSun"/>
    <w:charset w:val="86"/>
    <w:family w:val="swiss"/>
    <w:pitch w:val="default"/>
    <w:sig w:usb0="00000000" w:usb1="00000000" w:usb2="00000010" w:usb3="00000000" w:csb0="00040000" w:csb1="00000000"/>
  </w:font>
  <w:font w:name="+mj-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1BE1" w14:textId="77777777" w:rsidR="005E0252" w:rsidRDefault="005E0252" w:rsidP="00CF224D">
    <w:pPr>
      <w:rPr>
        <w:rFonts w:ascii="Arial" w:hAnsi="Arial" w:cs="Arial"/>
        <w:sz w:val="18"/>
        <w:szCs w:val="18"/>
      </w:rPr>
    </w:pPr>
  </w:p>
  <w:p w14:paraId="575FD84E" w14:textId="0F85B5AE" w:rsidR="00CF224D" w:rsidRPr="00F15AF2" w:rsidRDefault="00F15AF2" w:rsidP="00F15AF2">
    <w:pPr>
      <w:pStyle w:val="Fuzeile"/>
      <w:rPr>
        <w:rFonts w:ascii="Arial" w:eastAsia="Times" w:hAnsi="Arial" w:cs="Arial"/>
        <w:color w:val="000000" w:themeColor="text1"/>
        <w:sz w:val="18"/>
        <w:szCs w:val="18"/>
        <w:lang w:val="de-DE"/>
      </w:rPr>
    </w:pPr>
    <w:r w:rsidRPr="00F15AF2">
      <w:rPr>
        <w:rFonts w:ascii="Arial" w:eastAsia="Times" w:hAnsi="Arial" w:cs="Arial"/>
        <w:color w:val="000000" w:themeColor="text1"/>
        <w:sz w:val="18"/>
        <w:szCs w:val="18"/>
        <w:lang w:val="de-DE"/>
      </w:rPr>
      <w:t>F.GR.QMS-08E.07</w:t>
    </w:r>
    <w:r w:rsidRPr="00F15AF2">
      <w:rPr>
        <w:rFonts w:ascii="Arial" w:eastAsia="Times" w:hAnsi="Arial" w:cs="Arial"/>
        <w:color w:val="000000" w:themeColor="text1"/>
        <w:sz w:val="18"/>
        <w:szCs w:val="18"/>
        <w:lang w:val="de-DE"/>
      </w:rPr>
      <w:ptab w:relativeTo="margin" w:alignment="center" w:leader="none"/>
    </w:r>
    <w:r w:rsidRPr="00F15AF2">
      <w:rPr>
        <w:rFonts w:ascii="Arial" w:eastAsia="Times" w:hAnsi="Arial" w:cs="Arial"/>
        <w:color w:val="000000" w:themeColor="text1"/>
        <w:sz w:val="18"/>
        <w:szCs w:val="18"/>
        <w:lang w:val="de-DE"/>
      </w:rPr>
      <w:tab/>
      <w:t xml:space="preserve">Seite </w:t>
    </w:r>
    <w:r w:rsidRPr="00F15AF2">
      <w:rPr>
        <w:rFonts w:ascii="Arial" w:eastAsia="Times" w:hAnsi="Arial" w:cs="Arial"/>
        <w:color w:val="000000" w:themeColor="text1"/>
        <w:sz w:val="18"/>
        <w:szCs w:val="18"/>
      </w:rPr>
      <w:fldChar w:fldCharType="begin"/>
    </w:r>
    <w:r w:rsidRPr="00F15AF2">
      <w:rPr>
        <w:rFonts w:ascii="Arial" w:eastAsia="Times" w:hAnsi="Arial" w:cs="Arial"/>
        <w:color w:val="000000" w:themeColor="text1"/>
        <w:sz w:val="18"/>
        <w:szCs w:val="18"/>
        <w:lang w:val="de-DE"/>
      </w:rPr>
      <w:instrText xml:space="preserve"> PAGE  \* Arabic  \* MERGEFORMAT </w:instrText>
    </w:r>
    <w:r w:rsidRPr="00F15AF2">
      <w:rPr>
        <w:rFonts w:ascii="Arial" w:eastAsia="Times" w:hAnsi="Arial" w:cs="Arial"/>
        <w:color w:val="000000" w:themeColor="text1"/>
        <w:sz w:val="18"/>
        <w:szCs w:val="18"/>
      </w:rPr>
      <w:fldChar w:fldCharType="separate"/>
    </w:r>
    <w:r w:rsidR="00A82F7E">
      <w:rPr>
        <w:rFonts w:ascii="Arial" w:eastAsia="Times" w:hAnsi="Arial" w:cs="Arial"/>
        <w:noProof/>
        <w:color w:val="000000" w:themeColor="text1"/>
        <w:sz w:val="18"/>
        <w:szCs w:val="18"/>
        <w:lang w:val="de-DE"/>
      </w:rPr>
      <w:t>3</w:t>
    </w:r>
    <w:r w:rsidRPr="00F15AF2">
      <w:rPr>
        <w:rFonts w:ascii="Arial" w:eastAsia="Times" w:hAnsi="Arial" w:cs="Arial"/>
        <w:color w:val="000000" w:themeColor="text1"/>
        <w:sz w:val="18"/>
        <w:szCs w:val="18"/>
      </w:rPr>
      <w:fldChar w:fldCharType="end"/>
    </w:r>
    <w:r w:rsidRPr="00F15AF2">
      <w:rPr>
        <w:rFonts w:ascii="Arial" w:eastAsia="Times" w:hAnsi="Arial" w:cs="Arial"/>
        <w:color w:val="000000" w:themeColor="text1"/>
        <w:sz w:val="18"/>
        <w:szCs w:val="18"/>
        <w:lang w:val="de-DE"/>
      </w:rPr>
      <w:t xml:space="preserve"> von </w:t>
    </w:r>
    <w:r w:rsidRPr="00F15AF2">
      <w:rPr>
        <w:rFonts w:ascii="Arial" w:eastAsia="Times" w:hAnsi="Arial" w:cs="Arial"/>
        <w:color w:val="000000" w:themeColor="text1"/>
        <w:sz w:val="18"/>
        <w:szCs w:val="18"/>
      </w:rPr>
      <w:fldChar w:fldCharType="begin"/>
    </w:r>
    <w:r w:rsidRPr="00F15AF2">
      <w:rPr>
        <w:rFonts w:ascii="Arial" w:eastAsia="Times" w:hAnsi="Arial" w:cs="Arial"/>
        <w:color w:val="000000" w:themeColor="text1"/>
        <w:sz w:val="18"/>
        <w:szCs w:val="18"/>
        <w:lang w:val="de-DE"/>
      </w:rPr>
      <w:instrText xml:space="preserve"> NUMPAGES  \* Arabic  \* MERGEFORMAT </w:instrText>
    </w:r>
    <w:r w:rsidRPr="00F15AF2">
      <w:rPr>
        <w:rFonts w:ascii="Arial" w:eastAsia="Times" w:hAnsi="Arial" w:cs="Arial"/>
        <w:color w:val="000000" w:themeColor="text1"/>
        <w:sz w:val="18"/>
        <w:szCs w:val="18"/>
      </w:rPr>
      <w:fldChar w:fldCharType="separate"/>
    </w:r>
    <w:r w:rsidR="00A82F7E">
      <w:rPr>
        <w:rFonts w:ascii="Arial" w:eastAsia="Times" w:hAnsi="Arial" w:cs="Arial"/>
        <w:noProof/>
        <w:color w:val="000000" w:themeColor="text1"/>
        <w:sz w:val="18"/>
        <w:szCs w:val="18"/>
        <w:lang w:val="de-DE"/>
      </w:rPr>
      <w:t>3</w:t>
    </w:r>
    <w:r w:rsidRPr="00F15AF2">
      <w:rPr>
        <w:rFonts w:ascii="Arial" w:eastAsia="Times" w:hAnsi="Arial" w:cs="Arial"/>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C3D65" w14:textId="77777777" w:rsidR="001B740E" w:rsidRDefault="001B740E" w:rsidP="006A72B1">
      <w:pPr>
        <w:spacing w:after="0" w:line="240" w:lineRule="auto"/>
      </w:pPr>
      <w:r>
        <w:separator/>
      </w:r>
    </w:p>
  </w:footnote>
  <w:footnote w:type="continuationSeparator" w:id="0">
    <w:p w14:paraId="47833FAF" w14:textId="77777777" w:rsidR="001B740E" w:rsidRDefault="001B740E" w:rsidP="006A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68305" w14:textId="77777777" w:rsidR="006A776F" w:rsidRPr="006F27F7" w:rsidRDefault="006A776F" w:rsidP="006A776F">
    <w:pPr>
      <w:pStyle w:val="Fuzeile"/>
      <w:tabs>
        <w:tab w:val="clear" w:pos="4536"/>
        <w:tab w:val="clear" w:pos="9072"/>
        <w:tab w:val="left" w:pos="900"/>
      </w:tabs>
      <w:rPr>
        <w:rFonts w:eastAsia="Times"/>
        <w:b/>
        <w:color w:val="0A3967"/>
      </w:rPr>
    </w:pPr>
    <w:r w:rsidRPr="006F27F7">
      <w:rPr>
        <w:rFonts w:eastAsia="Times"/>
        <w:b/>
        <w:noProof/>
        <w:color w:val="0A3967"/>
        <w:lang w:val="de-AT" w:eastAsia="de-AT"/>
      </w:rPr>
      <w:drawing>
        <wp:anchor distT="0" distB="0" distL="114300" distR="114300" simplePos="0" relativeHeight="251661312" behindDoc="0" locked="0" layoutInCell="1" allowOverlap="1" wp14:anchorId="1E100722" wp14:editId="128C7B31">
          <wp:simplePos x="0" y="0"/>
          <wp:positionH relativeFrom="page">
            <wp:posOffset>5913912</wp:posOffset>
          </wp:positionH>
          <wp:positionV relativeFrom="page">
            <wp:posOffset>237506</wp:posOffset>
          </wp:positionV>
          <wp:extent cx="902524" cy="523972"/>
          <wp:effectExtent l="0" t="0" r="0" b="0"/>
          <wp:wrapNone/>
          <wp:docPr id="19" name="Bild 6" descr="AT&amp;S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amp;S_Logo_4C"/>
                  <pic:cNvPicPr>
                    <a:picLocks noChangeAspect="1" noChangeArrowheads="1"/>
                  </pic:cNvPicPr>
                </pic:nvPicPr>
                <pic:blipFill>
                  <a:blip r:embed="rId1"/>
                  <a:stretch>
                    <a:fillRect/>
                  </a:stretch>
                </pic:blipFill>
                <pic:spPr bwMode="auto">
                  <a:xfrm>
                    <a:off x="0" y="0"/>
                    <a:ext cx="905120" cy="5254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w:b/>
        <w:color w:val="0A3967"/>
      </w:rPr>
      <w:t>Supplier Code of Conduct</w:t>
    </w:r>
  </w:p>
  <w:p w14:paraId="22DD4796" w14:textId="6B469C25" w:rsidR="006A776F" w:rsidRPr="00360B14" w:rsidRDefault="006A776F" w:rsidP="006A776F">
    <w:pPr>
      <w:pStyle w:val="Fuzeile"/>
      <w:rPr>
        <w:rFonts w:eastAsia="Times"/>
        <w:b/>
        <w:color w:val="0A3967"/>
      </w:rPr>
    </w:pPr>
    <w:r>
      <w:rPr>
        <w:rFonts w:eastAsia="Times"/>
        <w:b/>
        <w:color w:val="0A3967"/>
      </w:rPr>
      <w:t>F</w:t>
    </w:r>
    <w:r w:rsidRPr="006F27F7">
      <w:rPr>
        <w:rFonts w:eastAsia="Times"/>
        <w:b/>
        <w:color w:val="0A3967"/>
      </w:rPr>
      <w:t>.</w:t>
    </w:r>
    <w:proofErr w:type="gramStart"/>
    <w:r>
      <w:rPr>
        <w:rFonts w:eastAsia="Times"/>
        <w:b/>
        <w:color w:val="0A3967"/>
      </w:rPr>
      <w:t>GR</w:t>
    </w:r>
    <w:r w:rsidRPr="006F27F7">
      <w:rPr>
        <w:rFonts w:eastAsia="Times"/>
        <w:b/>
        <w:color w:val="0A3967"/>
      </w:rPr>
      <w:t>.</w:t>
    </w:r>
    <w:r>
      <w:rPr>
        <w:rFonts w:eastAsia="Times"/>
        <w:b/>
        <w:color w:val="0A3967"/>
      </w:rPr>
      <w:t>PU</w:t>
    </w:r>
    <w:proofErr w:type="gramEnd"/>
    <w:r w:rsidRPr="006F27F7">
      <w:rPr>
        <w:rFonts w:eastAsia="Times"/>
        <w:b/>
        <w:color w:val="0A3967"/>
      </w:rPr>
      <w:t>-</w:t>
    </w:r>
    <w:r>
      <w:rPr>
        <w:rFonts w:eastAsia="Times"/>
        <w:b/>
        <w:color w:val="0A3967"/>
      </w:rPr>
      <w:t>14EG.09</w:t>
    </w:r>
  </w:p>
  <w:p w14:paraId="2EBDF08F" w14:textId="09A9065B" w:rsidR="006A72B1" w:rsidRPr="00F15AF2" w:rsidRDefault="00F15AF2" w:rsidP="00F15AF2">
    <w:pPr>
      <w:pStyle w:val="Kopfzeile"/>
      <w:tabs>
        <w:tab w:val="right" w:pos="9214"/>
      </w:tabs>
      <w:rPr>
        <w:rFonts w:ascii="Arial" w:hAnsi="Arial" w:cs="Arial"/>
        <w:sz w:val="18"/>
        <w:szCs w:val="18"/>
      </w:rPr>
    </w:pPr>
    <w:r w:rsidRPr="00F15AF2">
      <w:rPr>
        <w:rFonts w:ascii="Arial" w:hAnsi="Arial" w:cs="Arial"/>
        <w:sz w:val="18"/>
        <w:szCs w:val="18"/>
      </w:rPr>
      <w:tab/>
    </w:r>
    <w:r w:rsidRPr="00F15AF2">
      <w:rPr>
        <w:rFonts w:ascii="Arial" w:hAnsi="Arial" w:cs="Arial"/>
        <w:sz w:val="18"/>
        <w:szCs w:val="18"/>
      </w:rPr>
      <w:tab/>
    </w:r>
    <w:r w:rsidRPr="00F15AF2">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BC8"/>
    <w:multiLevelType w:val="hybridMultilevel"/>
    <w:tmpl w:val="040C83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7973B4"/>
    <w:multiLevelType w:val="hybridMultilevel"/>
    <w:tmpl w:val="AC32869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15:restartNumberingAfterBreak="0">
    <w:nsid w:val="0F671411"/>
    <w:multiLevelType w:val="hybridMultilevel"/>
    <w:tmpl w:val="015C673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 w15:restartNumberingAfterBreak="0">
    <w:nsid w:val="127C657B"/>
    <w:multiLevelType w:val="hybridMultilevel"/>
    <w:tmpl w:val="F26487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197E74"/>
    <w:multiLevelType w:val="hybridMultilevel"/>
    <w:tmpl w:val="EAB859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63846C0"/>
    <w:multiLevelType w:val="hybridMultilevel"/>
    <w:tmpl w:val="E4F40F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1692871"/>
    <w:multiLevelType w:val="hybridMultilevel"/>
    <w:tmpl w:val="4404E0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8F44DE"/>
    <w:multiLevelType w:val="hybridMultilevel"/>
    <w:tmpl w:val="7456AC5A"/>
    <w:lvl w:ilvl="0" w:tplc="72FA5CDC">
      <w:start w:val="1"/>
      <w:numFmt w:val="bullet"/>
      <w:lvlText w:val=""/>
      <w:lvlJc w:val="left"/>
      <w:pPr>
        <w:tabs>
          <w:tab w:val="num" w:pos="720"/>
        </w:tabs>
        <w:ind w:left="720" w:hanging="360"/>
      </w:pPr>
      <w:rPr>
        <w:rFonts w:ascii="Wingdings" w:hAnsi="Wingdings" w:hint="default"/>
      </w:rPr>
    </w:lvl>
    <w:lvl w:ilvl="1" w:tplc="B8F88940">
      <w:start w:val="1"/>
      <w:numFmt w:val="bullet"/>
      <w:lvlText w:val=""/>
      <w:lvlJc w:val="left"/>
      <w:pPr>
        <w:tabs>
          <w:tab w:val="num" w:pos="1440"/>
        </w:tabs>
        <w:ind w:left="1440" w:hanging="360"/>
      </w:pPr>
      <w:rPr>
        <w:rFonts w:ascii="Wingdings" w:hAnsi="Wingdings" w:hint="default"/>
      </w:rPr>
    </w:lvl>
    <w:lvl w:ilvl="2" w:tplc="DED422D8" w:tentative="1">
      <w:start w:val="1"/>
      <w:numFmt w:val="bullet"/>
      <w:lvlText w:val=""/>
      <w:lvlJc w:val="left"/>
      <w:pPr>
        <w:tabs>
          <w:tab w:val="num" w:pos="2160"/>
        </w:tabs>
        <w:ind w:left="2160" w:hanging="360"/>
      </w:pPr>
      <w:rPr>
        <w:rFonts w:ascii="Wingdings" w:hAnsi="Wingdings" w:hint="default"/>
      </w:rPr>
    </w:lvl>
    <w:lvl w:ilvl="3" w:tplc="18E0935C" w:tentative="1">
      <w:start w:val="1"/>
      <w:numFmt w:val="bullet"/>
      <w:lvlText w:val=""/>
      <w:lvlJc w:val="left"/>
      <w:pPr>
        <w:tabs>
          <w:tab w:val="num" w:pos="2880"/>
        </w:tabs>
        <w:ind w:left="2880" w:hanging="360"/>
      </w:pPr>
      <w:rPr>
        <w:rFonts w:ascii="Wingdings" w:hAnsi="Wingdings" w:hint="default"/>
      </w:rPr>
    </w:lvl>
    <w:lvl w:ilvl="4" w:tplc="BED0A862" w:tentative="1">
      <w:start w:val="1"/>
      <w:numFmt w:val="bullet"/>
      <w:lvlText w:val=""/>
      <w:lvlJc w:val="left"/>
      <w:pPr>
        <w:tabs>
          <w:tab w:val="num" w:pos="3600"/>
        </w:tabs>
        <w:ind w:left="3600" w:hanging="360"/>
      </w:pPr>
      <w:rPr>
        <w:rFonts w:ascii="Wingdings" w:hAnsi="Wingdings" w:hint="default"/>
      </w:rPr>
    </w:lvl>
    <w:lvl w:ilvl="5" w:tplc="222A215C" w:tentative="1">
      <w:start w:val="1"/>
      <w:numFmt w:val="bullet"/>
      <w:lvlText w:val=""/>
      <w:lvlJc w:val="left"/>
      <w:pPr>
        <w:tabs>
          <w:tab w:val="num" w:pos="4320"/>
        </w:tabs>
        <w:ind w:left="4320" w:hanging="360"/>
      </w:pPr>
      <w:rPr>
        <w:rFonts w:ascii="Wingdings" w:hAnsi="Wingdings" w:hint="default"/>
      </w:rPr>
    </w:lvl>
    <w:lvl w:ilvl="6" w:tplc="347E3A12" w:tentative="1">
      <w:start w:val="1"/>
      <w:numFmt w:val="bullet"/>
      <w:lvlText w:val=""/>
      <w:lvlJc w:val="left"/>
      <w:pPr>
        <w:tabs>
          <w:tab w:val="num" w:pos="5040"/>
        </w:tabs>
        <w:ind w:left="5040" w:hanging="360"/>
      </w:pPr>
      <w:rPr>
        <w:rFonts w:ascii="Wingdings" w:hAnsi="Wingdings" w:hint="default"/>
      </w:rPr>
    </w:lvl>
    <w:lvl w:ilvl="7" w:tplc="2F0EA7FE" w:tentative="1">
      <w:start w:val="1"/>
      <w:numFmt w:val="bullet"/>
      <w:lvlText w:val=""/>
      <w:lvlJc w:val="left"/>
      <w:pPr>
        <w:tabs>
          <w:tab w:val="num" w:pos="5760"/>
        </w:tabs>
        <w:ind w:left="5760" w:hanging="360"/>
      </w:pPr>
      <w:rPr>
        <w:rFonts w:ascii="Wingdings" w:hAnsi="Wingdings" w:hint="default"/>
      </w:rPr>
    </w:lvl>
    <w:lvl w:ilvl="8" w:tplc="6B588FF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1B673F"/>
    <w:multiLevelType w:val="hybridMultilevel"/>
    <w:tmpl w:val="5FA6C330"/>
    <w:lvl w:ilvl="0" w:tplc="F78E896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C0F7FE6"/>
    <w:multiLevelType w:val="hybridMultilevel"/>
    <w:tmpl w:val="73E46666"/>
    <w:lvl w:ilvl="0" w:tplc="BDF2A80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C817EB0"/>
    <w:multiLevelType w:val="hybridMultilevel"/>
    <w:tmpl w:val="10A040F0"/>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1" w15:restartNumberingAfterBreak="0">
    <w:nsid w:val="5DA71EDD"/>
    <w:multiLevelType w:val="hybridMultilevel"/>
    <w:tmpl w:val="5B843F1C"/>
    <w:lvl w:ilvl="0" w:tplc="83D27664">
      <w:start w:val="1"/>
      <w:numFmt w:val="bullet"/>
      <w:lvlText w:val=""/>
      <w:lvlJc w:val="left"/>
      <w:pPr>
        <w:tabs>
          <w:tab w:val="num" w:pos="720"/>
        </w:tabs>
        <w:ind w:left="720" w:hanging="360"/>
      </w:pPr>
      <w:rPr>
        <w:rFonts w:ascii="Wingdings" w:hAnsi="Wingdings" w:hint="default"/>
      </w:rPr>
    </w:lvl>
    <w:lvl w:ilvl="1" w:tplc="673A893A">
      <w:start w:val="1"/>
      <w:numFmt w:val="bullet"/>
      <w:lvlText w:val=""/>
      <w:lvlJc w:val="left"/>
      <w:pPr>
        <w:tabs>
          <w:tab w:val="num" w:pos="1440"/>
        </w:tabs>
        <w:ind w:left="1440" w:hanging="360"/>
      </w:pPr>
      <w:rPr>
        <w:rFonts w:ascii="Wingdings" w:hAnsi="Wingdings" w:hint="default"/>
      </w:rPr>
    </w:lvl>
    <w:lvl w:ilvl="2" w:tplc="E1343744" w:tentative="1">
      <w:start w:val="1"/>
      <w:numFmt w:val="bullet"/>
      <w:lvlText w:val=""/>
      <w:lvlJc w:val="left"/>
      <w:pPr>
        <w:tabs>
          <w:tab w:val="num" w:pos="2160"/>
        </w:tabs>
        <w:ind w:left="2160" w:hanging="360"/>
      </w:pPr>
      <w:rPr>
        <w:rFonts w:ascii="Wingdings" w:hAnsi="Wingdings" w:hint="default"/>
      </w:rPr>
    </w:lvl>
    <w:lvl w:ilvl="3" w:tplc="97C6F862" w:tentative="1">
      <w:start w:val="1"/>
      <w:numFmt w:val="bullet"/>
      <w:lvlText w:val=""/>
      <w:lvlJc w:val="left"/>
      <w:pPr>
        <w:tabs>
          <w:tab w:val="num" w:pos="2880"/>
        </w:tabs>
        <w:ind w:left="2880" w:hanging="360"/>
      </w:pPr>
      <w:rPr>
        <w:rFonts w:ascii="Wingdings" w:hAnsi="Wingdings" w:hint="default"/>
      </w:rPr>
    </w:lvl>
    <w:lvl w:ilvl="4" w:tplc="789A0F10" w:tentative="1">
      <w:start w:val="1"/>
      <w:numFmt w:val="bullet"/>
      <w:lvlText w:val=""/>
      <w:lvlJc w:val="left"/>
      <w:pPr>
        <w:tabs>
          <w:tab w:val="num" w:pos="3600"/>
        </w:tabs>
        <w:ind w:left="3600" w:hanging="360"/>
      </w:pPr>
      <w:rPr>
        <w:rFonts w:ascii="Wingdings" w:hAnsi="Wingdings" w:hint="default"/>
      </w:rPr>
    </w:lvl>
    <w:lvl w:ilvl="5" w:tplc="1FA696E0" w:tentative="1">
      <w:start w:val="1"/>
      <w:numFmt w:val="bullet"/>
      <w:lvlText w:val=""/>
      <w:lvlJc w:val="left"/>
      <w:pPr>
        <w:tabs>
          <w:tab w:val="num" w:pos="4320"/>
        </w:tabs>
        <w:ind w:left="4320" w:hanging="360"/>
      </w:pPr>
      <w:rPr>
        <w:rFonts w:ascii="Wingdings" w:hAnsi="Wingdings" w:hint="default"/>
      </w:rPr>
    </w:lvl>
    <w:lvl w:ilvl="6" w:tplc="BA502CFC" w:tentative="1">
      <w:start w:val="1"/>
      <w:numFmt w:val="bullet"/>
      <w:lvlText w:val=""/>
      <w:lvlJc w:val="left"/>
      <w:pPr>
        <w:tabs>
          <w:tab w:val="num" w:pos="5040"/>
        </w:tabs>
        <w:ind w:left="5040" w:hanging="360"/>
      </w:pPr>
      <w:rPr>
        <w:rFonts w:ascii="Wingdings" w:hAnsi="Wingdings" w:hint="default"/>
      </w:rPr>
    </w:lvl>
    <w:lvl w:ilvl="7" w:tplc="4D4850B0" w:tentative="1">
      <w:start w:val="1"/>
      <w:numFmt w:val="bullet"/>
      <w:lvlText w:val=""/>
      <w:lvlJc w:val="left"/>
      <w:pPr>
        <w:tabs>
          <w:tab w:val="num" w:pos="5760"/>
        </w:tabs>
        <w:ind w:left="5760" w:hanging="360"/>
      </w:pPr>
      <w:rPr>
        <w:rFonts w:ascii="Wingdings" w:hAnsi="Wingdings" w:hint="default"/>
      </w:rPr>
    </w:lvl>
    <w:lvl w:ilvl="8" w:tplc="F52C2C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51F14"/>
    <w:multiLevelType w:val="hybridMultilevel"/>
    <w:tmpl w:val="6E644AD0"/>
    <w:lvl w:ilvl="0" w:tplc="0C070001">
      <w:start w:val="1"/>
      <w:numFmt w:val="bullet"/>
      <w:lvlText w:val=""/>
      <w:lvlJc w:val="left"/>
      <w:pPr>
        <w:ind w:left="714" w:hanging="430"/>
      </w:pPr>
      <w:rPr>
        <w:rFonts w:ascii="Symbol" w:hAnsi="Symbol"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3" w15:restartNumberingAfterBreak="0">
    <w:nsid w:val="6D367491"/>
    <w:multiLevelType w:val="hybridMultilevel"/>
    <w:tmpl w:val="5BA65CE8"/>
    <w:lvl w:ilvl="0" w:tplc="F78E896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FED1D7C"/>
    <w:multiLevelType w:val="hybridMultilevel"/>
    <w:tmpl w:val="C1AC5F24"/>
    <w:lvl w:ilvl="0" w:tplc="F78E8968">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61F63A6"/>
    <w:multiLevelType w:val="hybridMultilevel"/>
    <w:tmpl w:val="3E1E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7C598D"/>
    <w:multiLevelType w:val="hybridMultilevel"/>
    <w:tmpl w:val="6B6A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11"/>
  </w:num>
  <w:num w:numId="5">
    <w:abstractNumId w:val="10"/>
  </w:num>
  <w:num w:numId="6">
    <w:abstractNumId w:val="12"/>
  </w:num>
  <w:num w:numId="7">
    <w:abstractNumId w:val="5"/>
  </w:num>
  <w:num w:numId="8">
    <w:abstractNumId w:val="0"/>
  </w:num>
  <w:num w:numId="9">
    <w:abstractNumId w:val="14"/>
  </w:num>
  <w:num w:numId="10">
    <w:abstractNumId w:val="13"/>
  </w:num>
  <w:num w:numId="11">
    <w:abstractNumId w:val="8"/>
  </w:num>
  <w:num w:numId="12">
    <w:abstractNumId w:val="9"/>
  </w:num>
  <w:num w:numId="13">
    <w:abstractNumId w:val="6"/>
  </w:num>
  <w:num w:numId="14">
    <w:abstractNumId w:val="3"/>
  </w:num>
  <w:num w:numId="15">
    <w:abstractNumId w:val="4"/>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ocumentProtection w:edit="trackedChanges" w:enforcement="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03"/>
    <w:rsid w:val="00006B7A"/>
    <w:rsid w:val="00033190"/>
    <w:rsid w:val="00040EAD"/>
    <w:rsid w:val="00053B4C"/>
    <w:rsid w:val="00060BD4"/>
    <w:rsid w:val="000624A9"/>
    <w:rsid w:val="00080484"/>
    <w:rsid w:val="00094C32"/>
    <w:rsid w:val="000C4956"/>
    <w:rsid w:val="00111742"/>
    <w:rsid w:val="00116A83"/>
    <w:rsid w:val="00142B7C"/>
    <w:rsid w:val="001530D9"/>
    <w:rsid w:val="00180777"/>
    <w:rsid w:val="00190BCC"/>
    <w:rsid w:val="001B396F"/>
    <w:rsid w:val="001B5808"/>
    <w:rsid w:val="001B740E"/>
    <w:rsid w:val="001C1975"/>
    <w:rsid w:val="001E04A1"/>
    <w:rsid w:val="001E7A5F"/>
    <w:rsid w:val="001F3929"/>
    <w:rsid w:val="00211E66"/>
    <w:rsid w:val="0022121B"/>
    <w:rsid w:val="002265F0"/>
    <w:rsid w:val="00231956"/>
    <w:rsid w:val="002509CC"/>
    <w:rsid w:val="00265FE7"/>
    <w:rsid w:val="0027624B"/>
    <w:rsid w:val="00276A27"/>
    <w:rsid w:val="002868C8"/>
    <w:rsid w:val="0029044C"/>
    <w:rsid w:val="00294E8D"/>
    <w:rsid w:val="002A218B"/>
    <w:rsid w:val="002A47C2"/>
    <w:rsid w:val="002A6A6F"/>
    <w:rsid w:val="002B2CD9"/>
    <w:rsid w:val="002B3858"/>
    <w:rsid w:val="002B7AB9"/>
    <w:rsid w:val="002E0AC5"/>
    <w:rsid w:val="00323720"/>
    <w:rsid w:val="003272DC"/>
    <w:rsid w:val="00340072"/>
    <w:rsid w:val="00347585"/>
    <w:rsid w:val="00355F16"/>
    <w:rsid w:val="00356394"/>
    <w:rsid w:val="0036306E"/>
    <w:rsid w:val="003762FD"/>
    <w:rsid w:val="003861A4"/>
    <w:rsid w:val="003961E6"/>
    <w:rsid w:val="003A0A68"/>
    <w:rsid w:val="003A336C"/>
    <w:rsid w:val="003A70C0"/>
    <w:rsid w:val="003A714D"/>
    <w:rsid w:val="003B6E02"/>
    <w:rsid w:val="003D1572"/>
    <w:rsid w:val="003E6588"/>
    <w:rsid w:val="003F616B"/>
    <w:rsid w:val="004074DF"/>
    <w:rsid w:val="00426001"/>
    <w:rsid w:val="00451CAC"/>
    <w:rsid w:val="0046214A"/>
    <w:rsid w:val="00473129"/>
    <w:rsid w:val="004A36AE"/>
    <w:rsid w:val="004B6281"/>
    <w:rsid w:val="004B7E2F"/>
    <w:rsid w:val="004C13A7"/>
    <w:rsid w:val="004C51BB"/>
    <w:rsid w:val="004D0E37"/>
    <w:rsid w:val="004F1E09"/>
    <w:rsid w:val="00526911"/>
    <w:rsid w:val="0055060A"/>
    <w:rsid w:val="0056281F"/>
    <w:rsid w:val="00572A45"/>
    <w:rsid w:val="00576E08"/>
    <w:rsid w:val="0058376C"/>
    <w:rsid w:val="005A34B1"/>
    <w:rsid w:val="005A60A5"/>
    <w:rsid w:val="005D3F93"/>
    <w:rsid w:val="005E0252"/>
    <w:rsid w:val="005F632B"/>
    <w:rsid w:val="00614E40"/>
    <w:rsid w:val="0062422D"/>
    <w:rsid w:val="00647474"/>
    <w:rsid w:val="00652A21"/>
    <w:rsid w:val="00654A7A"/>
    <w:rsid w:val="00680E87"/>
    <w:rsid w:val="006841A6"/>
    <w:rsid w:val="006907EF"/>
    <w:rsid w:val="006A72B1"/>
    <w:rsid w:val="006A776F"/>
    <w:rsid w:val="006C15EF"/>
    <w:rsid w:val="006D0C5C"/>
    <w:rsid w:val="006D274F"/>
    <w:rsid w:val="006D3FBA"/>
    <w:rsid w:val="006D732E"/>
    <w:rsid w:val="006E012A"/>
    <w:rsid w:val="006E2790"/>
    <w:rsid w:val="007171E9"/>
    <w:rsid w:val="0072049F"/>
    <w:rsid w:val="00757D77"/>
    <w:rsid w:val="0077404A"/>
    <w:rsid w:val="007B2D45"/>
    <w:rsid w:val="007C6B34"/>
    <w:rsid w:val="008040E9"/>
    <w:rsid w:val="00805DB4"/>
    <w:rsid w:val="00830267"/>
    <w:rsid w:val="00845016"/>
    <w:rsid w:val="00846CB3"/>
    <w:rsid w:val="008C53B4"/>
    <w:rsid w:val="008D3505"/>
    <w:rsid w:val="008E2394"/>
    <w:rsid w:val="008E70E1"/>
    <w:rsid w:val="008F5C04"/>
    <w:rsid w:val="009165CB"/>
    <w:rsid w:val="00916709"/>
    <w:rsid w:val="0092277E"/>
    <w:rsid w:val="00933957"/>
    <w:rsid w:val="0093439E"/>
    <w:rsid w:val="00936258"/>
    <w:rsid w:val="009416AD"/>
    <w:rsid w:val="00950EEC"/>
    <w:rsid w:val="009538D9"/>
    <w:rsid w:val="00977CD6"/>
    <w:rsid w:val="009877EE"/>
    <w:rsid w:val="00996883"/>
    <w:rsid w:val="009A3F55"/>
    <w:rsid w:val="009C0FDA"/>
    <w:rsid w:val="009D1F18"/>
    <w:rsid w:val="009E06C7"/>
    <w:rsid w:val="009F6019"/>
    <w:rsid w:val="00A02328"/>
    <w:rsid w:val="00A15D98"/>
    <w:rsid w:val="00A163B0"/>
    <w:rsid w:val="00A21851"/>
    <w:rsid w:val="00A32EFD"/>
    <w:rsid w:val="00A36665"/>
    <w:rsid w:val="00A513EE"/>
    <w:rsid w:val="00A65B12"/>
    <w:rsid w:val="00A67F34"/>
    <w:rsid w:val="00A82F7E"/>
    <w:rsid w:val="00AB3EE1"/>
    <w:rsid w:val="00AC6DC3"/>
    <w:rsid w:val="00B1056D"/>
    <w:rsid w:val="00B112FA"/>
    <w:rsid w:val="00B11CB0"/>
    <w:rsid w:val="00B34CE2"/>
    <w:rsid w:val="00B525D9"/>
    <w:rsid w:val="00B8269A"/>
    <w:rsid w:val="00BC4068"/>
    <w:rsid w:val="00BC550C"/>
    <w:rsid w:val="00BE5E03"/>
    <w:rsid w:val="00BE6BAD"/>
    <w:rsid w:val="00C00907"/>
    <w:rsid w:val="00C00964"/>
    <w:rsid w:val="00C05660"/>
    <w:rsid w:val="00C13445"/>
    <w:rsid w:val="00C1356D"/>
    <w:rsid w:val="00C167D1"/>
    <w:rsid w:val="00C32771"/>
    <w:rsid w:val="00C3341E"/>
    <w:rsid w:val="00C47792"/>
    <w:rsid w:val="00C528B1"/>
    <w:rsid w:val="00C56432"/>
    <w:rsid w:val="00C62CA4"/>
    <w:rsid w:val="00C709C8"/>
    <w:rsid w:val="00C80D92"/>
    <w:rsid w:val="00CA294B"/>
    <w:rsid w:val="00CA31F3"/>
    <w:rsid w:val="00CB3A16"/>
    <w:rsid w:val="00CF224D"/>
    <w:rsid w:val="00D076E0"/>
    <w:rsid w:val="00D10716"/>
    <w:rsid w:val="00D11047"/>
    <w:rsid w:val="00D254D3"/>
    <w:rsid w:val="00D3607E"/>
    <w:rsid w:val="00D67D54"/>
    <w:rsid w:val="00D7506C"/>
    <w:rsid w:val="00D818C1"/>
    <w:rsid w:val="00D82176"/>
    <w:rsid w:val="00DB0E20"/>
    <w:rsid w:val="00DC66D8"/>
    <w:rsid w:val="00DC7E3F"/>
    <w:rsid w:val="00DE291A"/>
    <w:rsid w:val="00DE4874"/>
    <w:rsid w:val="00DE7300"/>
    <w:rsid w:val="00E300BC"/>
    <w:rsid w:val="00E54126"/>
    <w:rsid w:val="00E54518"/>
    <w:rsid w:val="00E7107D"/>
    <w:rsid w:val="00E757DA"/>
    <w:rsid w:val="00EA1EA2"/>
    <w:rsid w:val="00EA5868"/>
    <w:rsid w:val="00EB6AA2"/>
    <w:rsid w:val="00EC07FE"/>
    <w:rsid w:val="00EC0B81"/>
    <w:rsid w:val="00EE1630"/>
    <w:rsid w:val="00EF0CEE"/>
    <w:rsid w:val="00F15AF2"/>
    <w:rsid w:val="00F3086E"/>
    <w:rsid w:val="00F32245"/>
    <w:rsid w:val="00F54966"/>
    <w:rsid w:val="00F60553"/>
    <w:rsid w:val="00F6144E"/>
    <w:rsid w:val="00F64FC3"/>
    <w:rsid w:val="00F715FD"/>
    <w:rsid w:val="00FA4B4B"/>
    <w:rsid w:val="00FB5EDE"/>
    <w:rsid w:val="00FC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789D97"/>
  <w15:chartTrackingRefBased/>
  <w15:docId w15:val="{F01F5CCA-8F70-43A0-97A5-00FCD9E4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EFD"/>
    <w:rPr>
      <w:rFonts w:eastAsiaTheme="minorEastAsia"/>
    </w:rPr>
  </w:style>
  <w:style w:type="paragraph" w:styleId="berschrift1">
    <w:name w:val="heading 1"/>
    <w:basedOn w:val="Standard"/>
    <w:next w:val="Standard"/>
    <w:link w:val="berschrift1Zchn"/>
    <w:uiPriority w:val="9"/>
    <w:qFormat/>
    <w:rsid w:val="00933957"/>
    <w:pPr>
      <w:keepNext/>
      <w:keepLines/>
      <w:spacing w:before="240" w:after="0"/>
      <w:outlineLvl w:val="0"/>
    </w:pPr>
    <w:rPr>
      <w:rFonts w:asciiTheme="majorHAnsi" w:eastAsiaTheme="majorEastAsia" w:hAnsiTheme="majorHAnsi" w:cstheme="majorBidi"/>
      <w:color w:val="2E74B5" w:themeColor="accent1" w:themeShade="BF"/>
      <w:sz w:val="32"/>
      <w:szCs w:val="32"/>
      <w:lang w:val="de-AT"/>
    </w:rPr>
  </w:style>
  <w:style w:type="paragraph" w:styleId="berschrift2">
    <w:name w:val="heading 2"/>
    <w:basedOn w:val="Standard"/>
    <w:next w:val="Standard"/>
    <w:link w:val="berschrift2Zchn"/>
    <w:uiPriority w:val="9"/>
    <w:unhideWhenUsed/>
    <w:qFormat/>
    <w:rsid w:val="00933957"/>
    <w:pPr>
      <w:keepNext/>
      <w:keepLines/>
      <w:spacing w:before="40" w:after="0"/>
      <w:outlineLvl w:val="1"/>
    </w:pPr>
    <w:rPr>
      <w:rFonts w:asciiTheme="majorHAnsi" w:eastAsiaTheme="majorEastAsia" w:hAnsiTheme="majorHAnsi" w:cstheme="majorBidi"/>
      <w:color w:val="2E74B5" w:themeColor="accent1" w:themeShade="BF"/>
      <w:sz w:val="26"/>
      <w:szCs w:val="26"/>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E5E03"/>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semiHidden/>
    <w:unhideWhenUsed/>
    <w:rsid w:val="00BE5E03"/>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8F5C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5C04"/>
    <w:rPr>
      <w:rFonts w:ascii="Segoe UI" w:hAnsi="Segoe UI" w:cs="Segoe UI"/>
      <w:sz w:val="18"/>
      <w:szCs w:val="18"/>
    </w:rPr>
  </w:style>
  <w:style w:type="paragraph" w:styleId="Listenabsatz">
    <w:name w:val="List Paragraph"/>
    <w:basedOn w:val="Standard"/>
    <w:uiPriority w:val="34"/>
    <w:qFormat/>
    <w:rsid w:val="00830267"/>
    <w:pPr>
      <w:ind w:left="720"/>
      <w:contextualSpacing/>
    </w:pPr>
  </w:style>
  <w:style w:type="character" w:styleId="Kommentarzeichen">
    <w:name w:val="annotation reference"/>
    <w:basedOn w:val="Absatz-Standardschriftart"/>
    <w:uiPriority w:val="99"/>
    <w:semiHidden/>
    <w:unhideWhenUsed/>
    <w:rsid w:val="00CA294B"/>
    <w:rPr>
      <w:sz w:val="16"/>
      <w:szCs w:val="16"/>
    </w:rPr>
  </w:style>
  <w:style w:type="paragraph" w:styleId="Kommentartext">
    <w:name w:val="annotation text"/>
    <w:basedOn w:val="Standard"/>
    <w:link w:val="KommentartextZchn"/>
    <w:uiPriority w:val="99"/>
    <w:semiHidden/>
    <w:unhideWhenUsed/>
    <w:rsid w:val="00CA294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294B"/>
    <w:rPr>
      <w:sz w:val="20"/>
      <w:szCs w:val="20"/>
    </w:rPr>
  </w:style>
  <w:style w:type="paragraph" w:styleId="Kommentarthema">
    <w:name w:val="annotation subject"/>
    <w:basedOn w:val="Kommentartext"/>
    <w:next w:val="Kommentartext"/>
    <w:link w:val="KommentarthemaZchn"/>
    <w:uiPriority w:val="99"/>
    <w:semiHidden/>
    <w:unhideWhenUsed/>
    <w:rsid w:val="00CA294B"/>
    <w:rPr>
      <w:b/>
      <w:bCs/>
    </w:rPr>
  </w:style>
  <w:style w:type="character" w:customStyle="1" w:styleId="KommentarthemaZchn">
    <w:name w:val="Kommentarthema Zchn"/>
    <w:basedOn w:val="KommentartextZchn"/>
    <w:link w:val="Kommentarthema"/>
    <w:uiPriority w:val="99"/>
    <w:semiHidden/>
    <w:rsid w:val="00CA294B"/>
    <w:rPr>
      <w:b/>
      <w:bCs/>
      <w:sz w:val="20"/>
      <w:szCs w:val="20"/>
    </w:rPr>
  </w:style>
  <w:style w:type="character" w:customStyle="1" w:styleId="berschrift1Zchn">
    <w:name w:val="Überschrift 1 Zchn"/>
    <w:basedOn w:val="Absatz-Standardschriftart"/>
    <w:link w:val="berschrift1"/>
    <w:uiPriority w:val="9"/>
    <w:rsid w:val="00933957"/>
    <w:rPr>
      <w:rFonts w:asciiTheme="majorHAnsi" w:eastAsiaTheme="majorEastAsia" w:hAnsiTheme="majorHAnsi" w:cstheme="majorBidi"/>
      <w:color w:val="2E74B5" w:themeColor="accent1" w:themeShade="BF"/>
      <w:sz w:val="32"/>
      <w:szCs w:val="32"/>
      <w:lang w:val="de-AT"/>
    </w:rPr>
  </w:style>
  <w:style w:type="character" w:customStyle="1" w:styleId="berschrift2Zchn">
    <w:name w:val="Überschrift 2 Zchn"/>
    <w:basedOn w:val="Absatz-Standardschriftart"/>
    <w:link w:val="berschrift2"/>
    <w:uiPriority w:val="9"/>
    <w:rsid w:val="00933957"/>
    <w:rPr>
      <w:rFonts w:asciiTheme="majorHAnsi" w:eastAsiaTheme="majorEastAsia" w:hAnsiTheme="majorHAnsi" w:cstheme="majorBidi"/>
      <w:color w:val="2E74B5" w:themeColor="accent1" w:themeShade="BF"/>
      <w:sz w:val="26"/>
      <w:szCs w:val="26"/>
      <w:lang w:val="de-AT"/>
    </w:rPr>
  </w:style>
  <w:style w:type="paragraph" w:styleId="Kopfzeile">
    <w:name w:val="header"/>
    <w:basedOn w:val="Standard"/>
    <w:link w:val="KopfzeileZchn"/>
    <w:uiPriority w:val="99"/>
    <w:unhideWhenUsed/>
    <w:rsid w:val="006A72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2B1"/>
    <w:rPr>
      <w:rFonts w:eastAsiaTheme="minorEastAsia"/>
    </w:rPr>
  </w:style>
  <w:style w:type="paragraph" w:styleId="Fuzeile">
    <w:name w:val="footer"/>
    <w:basedOn w:val="Standard"/>
    <w:link w:val="FuzeileZchn"/>
    <w:uiPriority w:val="99"/>
    <w:unhideWhenUsed/>
    <w:rsid w:val="006A72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2B1"/>
    <w:rPr>
      <w:rFonts w:eastAsiaTheme="minorEastAsia"/>
    </w:rPr>
  </w:style>
  <w:style w:type="paragraph" w:customStyle="1" w:styleId="Pa1">
    <w:name w:val="Pa1"/>
    <w:basedOn w:val="Default"/>
    <w:next w:val="Default"/>
    <w:uiPriority w:val="99"/>
    <w:rsid w:val="00845016"/>
    <w:pPr>
      <w:spacing w:line="191" w:lineRule="atLeast"/>
    </w:pPr>
    <w:rPr>
      <w:rFonts w:ascii="Myriad Set" w:eastAsia="Myriad Set" w:hAnsi="Times New Roman" w:cs="Times New Roman"/>
      <w:color w:val="auto"/>
      <w:lang w:eastAsia="zh-CN"/>
    </w:rPr>
  </w:style>
  <w:style w:type="character" w:styleId="Hyperlink">
    <w:name w:val="Hyperlink"/>
    <w:uiPriority w:val="99"/>
    <w:rsid w:val="00845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40923">
      <w:bodyDiv w:val="1"/>
      <w:marLeft w:val="0"/>
      <w:marRight w:val="0"/>
      <w:marTop w:val="0"/>
      <w:marBottom w:val="0"/>
      <w:divBdr>
        <w:top w:val="none" w:sz="0" w:space="0" w:color="auto"/>
        <w:left w:val="none" w:sz="0" w:space="0" w:color="auto"/>
        <w:bottom w:val="none" w:sz="0" w:space="0" w:color="auto"/>
        <w:right w:val="none" w:sz="0" w:space="0" w:color="auto"/>
      </w:divBdr>
    </w:div>
    <w:div w:id="708261187">
      <w:bodyDiv w:val="1"/>
      <w:marLeft w:val="0"/>
      <w:marRight w:val="0"/>
      <w:marTop w:val="0"/>
      <w:marBottom w:val="0"/>
      <w:divBdr>
        <w:top w:val="none" w:sz="0" w:space="0" w:color="auto"/>
        <w:left w:val="none" w:sz="0" w:space="0" w:color="auto"/>
        <w:bottom w:val="none" w:sz="0" w:space="0" w:color="auto"/>
        <w:right w:val="none" w:sz="0" w:space="0" w:color="auto"/>
      </w:divBdr>
    </w:div>
    <w:div w:id="893321237">
      <w:bodyDiv w:val="1"/>
      <w:marLeft w:val="0"/>
      <w:marRight w:val="0"/>
      <w:marTop w:val="0"/>
      <w:marBottom w:val="0"/>
      <w:divBdr>
        <w:top w:val="none" w:sz="0" w:space="0" w:color="auto"/>
        <w:left w:val="none" w:sz="0" w:space="0" w:color="auto"/>
        <w:bottom w:val="none" w:sz="0" w:space="0" w:color="auto"/>
        <w:right w:val="none" w:sz="0" w:space="0" w:color="auto"/>
      </w:divBdr>
      <w:divsChild>
        <w:div w:id="118846273">
          <w:marLeft w:val="432"/>
          <w:marRight w:val="0"/>
          <w:marTop w:val="120"/>
          <w:marBottom w:val="0"/>
          <w:divBdr>
            <w:top w:val="none" w:sz="0" w:space="0" w:color="auto"/>
            <w:left w:val="none" w:sz="0" w:space="0" w:color="auto"/>
            <w:bottom w:val="none" w:sz="0" w:space="0" w:color="auto"/>
            <w:right w:val="none" w:sz="0" w:space="0" w:color="auto"/>
          </w:divBdr>
        </w:div>
        <w:div w:id="453250193">
          <w:marLeft w:val="432"/>
          <w:marRight w:val="0"/>
          <w:marTop w:val="120"/>
          <w:marBottom w:val="0"/>
          <w:divBdr>
            <w:top w:val="none" w:sz="0" w:space="0" w:color="auto"/>
            <w:left w:val="none" w:sz="0" w:space="0" w:color="auto"/>
            <w:bottom w:val="none" w:sz="0" w:space="0" w:color="auto"/>
            <w:right w:val="none" w:sz="0" w:space="0" w:color="auto"/>
          </w:divBdr>
        </w:div>
        <w:div w:id="699626481">
          <w:marLeft w:val="432"/>
          <w:marRight w:val="0"/>
          <w:marTop w:val="120"/>
          <w:marBottom w:val="0"/>
          <w:divBdr>
            <w:top w:val="none" w:sz="0" w:space="0" w:color="auto"/>
            <w:left w:val="none" w:sz="0" w:space="0" w:color="auto"/>
            <w:bottom w:val="none" w:sz="0" w:space="0" w:color="auto"/>
            <w:right w:val="none" w:sz="0" w:space="0" w:color="auto"/>
          </w:divBdr>
        </w:div>
        <w:div w:id="750202448">
          <w:marLeft w:val="432"/>
          <w:marRight w:val="0"/>
          <w:marTop w:val="120"/>
          <w:marBottom w:val="0"/>
          <w:divBdr>
            <w:top w:val="none" w:sz="0" w:space="0" w:color="auto"/>
            <w:left w:val="none" w:sz="0" w:space="0" w:color="auto"/>
            <w:bottom w:val="none" w:sz="0" w:space="0" w:color="auto"/>
            <w:right w:val="none" w:sz="0" w:space="0" w:color="auto"/>
          </w:divBdr>
        </w:div>
        <w:div w:id="868646793">
          <w:marLeft w:val="432"/>
          <w:marRight w:val="0"/>
          <w:marTop w:val="120"/>
          <w:marBottom w:val="0"/>
          <w:divBdr>
            <w:top w:val="none" w:sz="0" w:space="0" w:color="auto"/>
            <w:left w:val="none" w:sz="0" w:space="0" w:color="auto"/>
            <w:bottom w:val="none" w:sz="0" w:space="0" w:color="auto"/>
            <w:right w:val="none" w:sz="0" w:space="0" w:color="auto"/>
          </w:divBdr>
        </w:div>
        <w:div w:id="1007634970">
          <w:marLeft w:val="576"/>
          <w:marRight w:val="0"/>
          <w:marTop w:val="120"/>
          <w:marBottom w:val="0"/>
          <w:divBdr>
            <w:top w:val="none" w:sz="0" w:space="0" w:color="auto"/>
            <w:left w:val="none" w:sz="0" w:space="0" w:color="auto"/>
            <w:bottom w:val="none" w:sz="0" w:space="0" w:color="auto"/>
            <w:right w:val="none" w:sz="0" w:space="0" w:color="auto"/>
          </w:divBdr>
        </w:div>
      </w:divsChild>
    </w:div>
    <w:div w:id="1990160927">
      <w:bodyDiv w:val="1"/>
      <w:marLeft w:val="0"/>
      <w:marRight w:val="0"/>
      <w:marTop w:val="0"/>
      <w:marBottom w:val="0"/>
      <w:divBdr>
        <w:top w:val="none" w:sz="0" w:space="0" w:color="auto"/>
        <w:left w:val="none" w:sz="0" w:space="0" w:color="auto"/>
        <w:bottom w:val="none" w:sz="0" w:space="0" w:color="auto"/>
        <w:right w:val="none" w:sz="0" w:space="0" w:color="auto"/>
      </w:divBdr>
      <w:divsChild>
        <w:div w:id="756051105">
          <w:marLeft w:val="0"/>
          <w:marRight w:val="0"/>
          <w:marTop w:val="0"/>
          <w:marBottom w:val="0"/>
          <w:divBdr>
            <w:top w:val="none" w:sz="0" w:space="0" w:color="auto"/>
            <w:left w:val="none" w:sz="0" w:space="0" w:color="auto"/>
            <w:bottom w:val="none" w:sz="0" w:space="0" w:color="auto"/>
            <w:right w:val="none" w:sz="0" w:space="0" w:color="auto"/>
          </w:divBdr>
          <w:divsChild>
            <w:div w:id="1064110722">
              <w:marLeft w:val="0"/>
              <w:marRight w:val="0"/>
              <w:marTop w:val="0"/>
              <w:marBottom w:val="0"/>
              <w:divBdr>
                <w:top w:val="none" w:sz="0" w:space="0" w:color="auto"/>
                <w:left w:val="none" w:sz="0" w:space="0" w:color="auto"/>
                <w:bottom w:val="none" w:sz="0" w:space="0" w:color="auto"/>
                <w:right w:val="none" w:sz="0" w:space="0" w:color="auto"/>
              </w:divBdr>
              <w:divsChild>
                <w:div w:id="1582829861">
                  <w:marLeft w:val="-225"/>
                  <w:marRight w:val="-225"/>
                  <w:marTop w:val="0"/>
                  <w:marBottom w:val="0"/>
                  <w:divBdr>
                    <w:top w:val="none" w:sz="0" w:space="0" w:color="auto"/>
                    <w:left w:val="none" w:sz="0" w:space="0" w:color="auto"/>
                    <w:bottom w:val="none" w:sz="0" w:space="0" w:color="auto"/>
                    <w:right w:val="none" w:sz="0" w:space="0" w:color="auto"/>
                  </w:divBdr>
                  <w:divsChild>
                    <w:div w:id="9771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3730">
      <w:bodyDiv w:val="1"/>
      <w:marLeft w:val="0"/>
      <w:marRight w:val="0"/>
      <w:marTop w:val="0"/>
      <w:marBottom w:val="0"/>
      <w:divBdr>
        <w:top w:val="none" w:sz="0" w:space="0" w:color="auto"/>
        <w:left w:val="none" w:sz="0" w:space="0" w:color="auto"/>
        <w:bottom w:val="none" w:sz="0" w:space="0" w:color="auto"/>
        <w:right w:val="none" w:sz="0" w:space="0" w:color="auto"/>
      </w:divBdr>
      <w:divsChild>
        <w:div w:id="1860505971">
          <w:marLeft w:val="0"/>
          <w:marRight w:val="0"/>
          <w:marTop w:val="0"/>
          <w:marBottom w:val="0"/>
          <w:divBdr>
            <w:top w:val="none" w:sz="0" w:space="0" w:color="auto"/>
            <w:left w:val="none" w:sz="0" w:space="0" w:color="auto"/>
            <w:bottom w:val="none" w:sz="0" w:space="0" w:color="auto"/>
            <w:right w:val="none" w:sz="0" w:space="0" w:color="auto"/>
          </w:divBdr>
          <w:divsChild>
            <w:div w:id="664086904">
              <w:marLeft w:val="0"/>
              <w:marRight w:val="0"/>
              <w:marTop w:val="0"/>
              <w:marBottom w:val="0"/>
              <w:divBdr>
                <w:top w:val="none" w:sz="0" w:space="0" w:color="auto"/>
                <w:left w:val="none" w:sz="0" w:space="0" w:color="auto"/>
                <w:bottom w:val="none" w:sz="0" w:space="0" w:color="auto"/>
                <w:right w:val="none" w:sz="0" w:space="0" w:color="auto"/>
              </w:divBdr>
              <w:divsChild>
                <w:div w:id="846791217">
                  <w:marLeft w:val="-225"/>
                  <w:marRight w:val="-225"/>
                  <w:marTop w:val="0"/>
                  <w:marBottom w:val="0"/>
                  <w:divBdr>
                    <w:top w:val="none" w:sz="0" w:space="0" w:color="auto"/>
                    <w:left w:val="none" w:sz="0" w:space="0" w:color="auto"/>
                    <w:bottom w:val="none" w:sz="0" w:space="0" w:color="auto"/>
                    <w:right w:val="none" w:sz="0" w:space="0" w:color="auto"/>
                  </w:divBdr>
                  <w:divsChild>
                    <w:div w:id="5830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ponsiblebusiness.org/code-of-condu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70_zj0 xmlns="3720fc4c-b199-4ace-86ba-51286eb89f62" xsi:nil="true"/>
    <fqbu xmlns="3720fc4c-b199-4ace-86ba-51286eb89f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468CC7C85854BB3B569B452479050" ma:contentTypeVersion="6" ma:contentTypeDescription="Create a new document." ma:contentTypeScope="" ma:versionID="cd6cd94331617ede4ef8dcd0ad5527a9">
  <xsd:schema xmlns:xsd="http://www.w3.org/2001/XMLSchema" xmlns:xs="http://www.w3.org/2001/XMLSchema" xmlns:p="http://schemas.microsoft.com/office/2006/metadata/properties" xmlns:ns2="3720fc4c-b199-4ace-86ba-51286eb89f62" xmlns:ns3="756dcf72-5eac-494c-af3d-f20eab9747fa" targetNamespace="http://schemas.microsoft.com/office/2006/metadata/properties" ma:root="true" ma:fieldsID="eafe9a3122d745e48f2573a9d06e4e37" ns2:_="" ns3:_="">
    <xsd:import namespace="3720fc4c-b199-4ace-86ba-51286eb89f62"/>
    <xsd:import namespace="756dcf72-5eac-494c-af3d-f20eab9747fa"/>
    <xsd:element name="properties">
      <xsd:complexType>
        <xsd:sequence>
          <xsd:element name="documentManagement">
            <xsd:complexType>
              <xsd:all>
                <xsd:element ref="ns2:_x0070_zj0" minOccurs="0"/>
                <xsd:element ref="ns2:fqbu"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0fc4c-b199-4ace-86ba-51286eb89f62" elementFormDefault="qualified">
    <xsd:import namespace="http://schemas.microsoft.com/office/2006/documentManagement/types"/>
    <xsd:import namespace="http://schemas.microsoft.com/office/infopath/2007/PartnerControls"/>
    <xsd:element name="_x0070_zj0" ma:index="8" nillable="true" ma:displayName="Year" ma:format="Dropdown" ma:internalName="_x0070_zj0">
      <xsd:simpleType>
        <xsd:restriction base="dms:Choice">
          <xsd:enumeration value="2015_16"/>
          <xsd:enumeration value="2016_17"/>
          <xsd:enumeration value="2017_18"/>
          <xsd:enumeration value="2018_19"/>
          <xsd:enumeration value="2019_20"/>
        </xsd:restriction>
      </xsd:simpleType>
    </xsd:element>
    <xsd:element name="fqbu" ma:index="9" nillable="true" ma:displayName="Month" ma:internalName="fqbu">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dcf72-5eac-494c-af3d-f20eab9747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7905-343E-40A9-A778-487712BDBEAE}">
  <ds:schemaRefs>
    <ds:schemaRef ds:uri="http://purl.org/dc/terms/"/>
    <ds:schemaRef ds:uri="http://purl.org/dc/dcmitype/"/>
    <ds:schemaRef ds:uri="http://purl.org/dc/elements/1.1/"/>
    <ds:schemaRef ds:uri="3720fc4c-b199-4ace-86ba-51286eb89f62"/>
    <ds:schemaRef ds:uri="http://schemas.openxmlformats.org/package/2006/metadata/core-properties"/>
    <ds:schemaRef ds:uri="http://schemas.microsoft.com/office/infopath/2007/PartnerControls"/>
    <ds:schemaRef ds:uri="http://schemas.microsoft.com/office/2006/documentManagement/types"/>
    <ds:schemaRef ds:uri="756dcf72-5eac-494c-af3d-f20eab9747f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7C08A8-3BE7-4322-9E06-9F8A74AE0C7E}">
  <ds:schemaRefs>
    <ds:schemaRef ds:uri="http://schemas.microsoft.com/sharepoint/v3/contenttype/forms"/>
  </ds:schemaRefs>
</ds:datastoreItem>
</file>

<file path=customXml/itemProps3.xml><?xml version="1.0" encoding="utf-8"?>
<ds:datastoreItem xmlns:ds="http://schemas.openxmlformats.org/officeDocument/2006/customXml" ds:itemID="{FAA7D761-DC48-4D28-B4DF-4144DA4E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0fc4c-b199-4ace-86ba-51286eb89f62"/>
    <ds:schemaRef ds:uri="756dcf72-5eac-494c-af3d-f20eab974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BB786-0EE7-4EA3-B102-72895341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3514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AT&amp;S AG</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 Thomas</dc:creator>
  <cp:keywords/>
  <dc:description/>
  <cp:lastModifiedBy>Gruber Theresa</cp:lastModifiedBy>
  <cp:revision>4</cp:revision>
  <cp:lastPrinted>2024-03-22T12:29:00Z</cp:lastPrinted>
  <dcterms:created xsi:type="dcterms:W3CDTF">2024-04-19T08:10:00Z</dcterms:created>
  <dcterms:modified xsi:type="dcterms:W3CDTF">2024-04-19T08:12:00Z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0x010100910468CC7C85854BB3B569B452479050</vt:lpwstr>
  </property>
</Properties>
</file>